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This structure means that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</w:t>
      </w:r>
      <w:r>
        <w:t xml:space="preserve"> </w:t>
      </w:r>
      <w:r>
        <w:t xml:space="preserve">the hazard ratio 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 derivative 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2026-09-29T00:49:24Z</dcterms:created>
  <dcterms:modified xsi:type="dcterms:W3CDTF">2026-09-29T00:49:24Z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