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28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Quarto supports theorem and proof environments that integrate with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to render as styled callout blocks.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Definition (Sample Mean)</w:t>
            </w:r>
          </w:p>
          <w:bookmarkStart w:id="25" w:name="def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 observations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Theorem (Unbiasedness of the Sample Mean)</w:t>
            </w:r>
          </w:p>
          <w:bookmarkStart w:id="26" w:name="thm-mean-unbiased"/>
          <w:p>
            <w:pPr>
              <w:pStyle w:val="BodyText"/>
            </w:pPr>
            <w:r>
              <w:rPr>
                <w:b/>
                <w:bCs/>
              </w:rPr>
              <w:t xml:space="preserve">Theorem 1 (Unbiasedness of the Sample Mean)</w:t>
            </w:r>
            <w:r>
              <w:t xml:space="preserve"> </w:t>
            </w:r>
            <w:r>
              <w:t xml:space="preserve">The sample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an unbiased estimator of the population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</m:oMath>
            </m:oMathPara>
          </w:p>
          <w:bookmarkEnd w:id="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linearity of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⋅</m:t>
                </m:r>
                <m:r>
                  <m:t>n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▫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Example (Computing the Sample Mean)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" w:name="exm-mean-calc"/>
          <w:p>
            <w:pPr>
              <w:pStyle w:val="BodyText"/>
            </w:pPr>
            <w:r>
              <w:rPr>
                <w:b/>
                <w:bCs/>
              </w:rPr>
              <w:t xml:space="preserve">Example 1 (Computing the Sample Mean)</w:t>
            </w:r>
            <w:r>
              <w:t xml:space="preserve"> </w:t>
            </w:r>
            <w:r>
              <w:t xml:space="preserve">For the data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</m:oMath>
            </m:oMathPara>
          </w:p>
          <w:bookmarkEnd w:id="27"/>
          <w:p/>
        </w:tc>
      </w:tr>
    </w:tbl>
    <w:bookmarkEnd w:id="28"/>
    <w:bookmarkStart w:id="29" w:name="equations"/>
    <w:p>
      <w:pPr>
        <w:pStyle w:val="Heading2"/>
      </w:pPr>
      <w:r>
        <w:t xml:space="preserve">6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9"/>
    <w:bookmarkStart w:id="31" w:name="tables"/>
    <w:p>
      <w:pPr>
        <w:pStyle w:val="Heading2"/>
      </w:pPr>
      <w:r>
        <w:t xml:space="preserve">7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0"/>
          <w:p/>
        </w:tc>
      </w:tr>
    </w:tbl>
    <w:bookmarkEnd w:id="31"/>
    <w:bookmarkStart w:id="32" w:name="summary"/>
    <w:p>
      <w:pPr>
        <w:pStyle w:val="Heading2"/>
      </w:pPr>
      <w:r>
        <w:t xml:space="preserve">8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32"/>
    <w:bookmarkStart w:id="40" w:name="references"/>
    <w:p>
      <w:pPr>
        <w:pStyle w:val="Heading2"/>
      </w:pPr>
      <w:r>
        <w:t xml:space="preserve">9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33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39" w:name="refs"/>
    <w:bookmarkStart w:id="36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5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6"/>
    <w:bookmarkStart w:id="38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37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7" Target="https://github.com/UCD-SERG/rpt" TargetMode="External" /><Relationship Type="http://schemas.openxmlformats.org/officeDocument/2006/relationships/hyperlink" Id="rId33" Target="https://quarto.org/" TargetMode="External" /><Relationship Type="http://schemas.openxmlformats.org/officeDocument/2006/relationships/hyperlink" Id="rId34" Target="https://quarto.org/docs/computations/r.html" TargetMode="External" /><Relationship Type="http://schemas.openxmlformats.org/officeDocument/2006/relationships/hyperlink" Id="rId35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github.com/UCD-SERG/rpt" TargetMode="External" /><Relationship Type="http://schemas.openxmlformats.org/officeDocument/2006/relationships/hyperlink" Id="rId33" Target="https://quarto.org/" TargetMode="External" /><Relationship Type="http://schemas.openxmlformats.org/officeDocument/2006/relationships/hyperlink" Id="rId34" Target="https://quarto.org/docs/computations/r.html" TargetMode="External" /><Relationship Type="http://schemas.openxmlformats.org/officeDocument/2006/relationships/hyperlink" Id="rId35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2026-10-22T22:34:39Z</dcterms:created>
  <dcterms:modified xsi:type="dcterms:W3CDTF">2026-10-22T22:34:39Z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