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r>
        <w:t xml:space="preserve">Last modified: 2026-10-19 02:49:57 (PDT)</w:t>
      </w:r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2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[2, Sec. 7.3], pp. 323–328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[2, Sec. 8.4], pp. 385–391</w:t>
      </w:r>
      <w:r>
        <w:t xml:space="preserve"> </w:t>
      </w:r>
      <w:r>
        <w:t xml:space="preserve">covers tests about proportions.</w:t>
      </w:r>
    </w:p>
    <w:bookmarkEnd w:id="15"/>
    <w:bookmarkStart w:id="25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bookmarkStart w:id="17" w:name="exm-expected-count"/>
    <w:p>
      <w:pPr>
        <w:pStyle w:val="BodyText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20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</w:t>
      </w:r>
      <w:r>
        <w:t xml:space="preserve"> </w:t>
      </w:r>
      <w:hyperlink r:id="rId18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0"/>
    <w:bookmarkStart w:id="21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[2, Sec. 9.2], p. 440</w:t>
      </w:r>
      <w:r>
        <w:t xml:space="preserve">.</w:t>
      </w:r>
    </w:p>
    <w:bookmarkEnd w:id="21"/>
    <w:bookmarkStart w:id="22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2"/>
    <w:bookmarkStart w:id="23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3"/>
    <w:bookmarkStart w:id="24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Hogg et al. [2, Sec. 9.1], pp. 425–434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[2, Sec. 9.2], pp. 435–445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[5, Sec. 13.3], pp. 516–519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[5, Sec. 13.4], pp. 520–522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[5, Sec. 9.5], pp. 341–346</w:t>
      </w:r>
      <w:r>
        <w:t xml:space="preserve"> </w:t>
      </w:r>
      <w:r>
        <w:t xml:space="preserve">covers likelihood ratio tests for the multinomial distribution.</w:t>
      </w:r>
    </w:p>
    <w:bookmarkEnd w:id="25"/>
    <w:bookmarkStart w:id="29" w:name="sec-fisher"/>
    <w:p>
      <w:pPr>
        <w:pStyle w:val="Heading3"/>
      </w:pPr>
      <w:r>
        <w:t xml:space="preserve">2.3 Fisher’s exact test</w:t>
      </w:r>
    </w:p>
    <w:bookmarkStart w:id="26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  <w:r>
        <w:t xml:space="preserve"> </w:t>
      </w:r>
      <w:r>
        <w:t xml:space="preserve">[6]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6"/>
    <w:bookmarkStart w:id="27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7"/>
    <w:bookmarkStart w:id="28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8"/>
    <w:p>
      <w:pPr>
        <w:pStyle w:val="BodyText"/>
      </w:pPr>
      <w:r>
        <w:t xml:space="preserve">Rice [5, Sec. 13.2], pp. 514–515</w:t>
      </w:r>
      <w:r>
        <w:t xml:space="preserve"> </w:t>
      </w:r>
      <w:r>
        <w:t xml:space="preserve">covers Fisher’s exact test.</w:t>
      </w:r>
    </w:p>
    <w:bookmarkEnd w:id="29"/>
    <w:bookmarkStart w:id="31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30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p>
      <w:pPr>
        <w:pStyle w:val="BodyText"/>
      </w:pPr>
      <w:r>
        <w:t xml:space="preserve">Rice [5, Sec. 13.6], pp. 526–529</w:t>
      </w:r>
      <w:r>
        <w:t xml:space="preserve"> </w:t>
      </w:r>
      <w:r>
        <w:t xml:space="preserve">covers odds ratios.</w:t>
      </w:r>
    </w:p>
    <w:bookmarkEnd w:id="31"/>
    <w:bookmarkEnd w:id="32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34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33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34"/>
    <w:bookmarkStart w:id="35" w:name="ref-hoggtanis2015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35"/>
    <w:bookmarkStart w:id="37" w:name="ref-wikipedia_contingency_ta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">
        <w:r>
          <w:rPr>
            <w:rStyle w:val="Hyperlink"/>
          </w:rPr>
          <w:t xml:space="preserve">https://en.wikipedia.org/wiki/Contingency_table</w:t>
        </w:r>
      </w:hyperlink>
    </w:p>
    <w:bookmarkEnd w:id="37"/>
    <w:bookmarkStart w:id="39" w:name="ref-wikipedia_pearsons_chi_squared_tes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“Pearson’s chi-squared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">
        <w:r>
          <w:rPr>
            <w:rStyle w:val="Hyperlink"/>
          </w:rPr>
          <w:t xml:space="preserve">https://en.wikipedia.org/wiki/Pearson%27s_chi-squared_test</w:t>
        </w:r>
      </w:hyperlink>
    </w:p>
    <w:bookmarkEnd w:id="39"/>
    <w:bookmarkStart w:id="40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0"/>
    <w:bookmarkStart w:id="42" w:name="ref-wikipedia_fishers_exact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“Fisher’s exact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">
        <w:r>
          <w:rPr>
            <w:rStyle w:val="Hyperlink"/>
          </w:rPr>
          <w:t xml:space="preserve">https://en.wikipedia.org/wiki/Fisher%27s_exact_test</w:t>
        </w:r>
      </w:hyperlink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3" Target="https://doi.org/10.1007/978-1-4614-1353-0" TargetMode="External" /><Relationship Type="http://schemas.openxmlformats.org/officeDocument/2006/relationships/hyperlink" Id="rId36" Target="https://en.wikipedia.org/wiki/Contingency_table" TargetMode="External" /><Relationship Type="http://schemas.openxmlformats.org/officeDocument/2006/relationships/hyperlink" Id="rId41" Target="https://en.wikipedia.org/wiki/Fisher%27s_exact_test" TargetMode="External" /><Relationship Type="http://schemas.openxmlformats.org/officeDocument/2006/relationships/hyperlink" Id="rId38" Target="https://en.wikipedia.org/wiki/Pearson%27s_chi-squared_test" TargetMode="External" /><Relationship Type="http://schemas.openxmlformats.org/officeDocument/2006/relationships/hyperlink" Id="rId30" Target="https://morrison-lab.github.io/rme/chapters/binary-outcome-associations.html#sec-OR-RR" TargetMode="External" /><Relationship Type="http://schemas.openxmlformats.org/officeDocument/2006/relationships/hyperlink" Id="rId19" Target="inference.qmd#def-chi-square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8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3" Target="https://doi.org/10.1007/978-1-4614-1353-0" TargetMode="External" /><Relationship Type="http://schemas.openxmlformats.org/officeDocument/2006/relationships/hyperlink" Id="rId36" Target="https://en.wikipedia.org/wiki/Contingency_table" TargetMode="External" /><Relationship Type="http://schemas.openxmlformats.org/officeDocument/2006/relationships/hyperlink" Id="rId41" Target="https://en.wikipedia.org/wiki/Fisher%27s_exact_test" TargetMode="External" /><Relationship Type="http://schemas.openxmlformats.org/officeDocument/2006/relationships/hyperlink" Id="rId38" Target="https://en.wikipedia.org/wiki/Pearson%27s_chi-squared_test" TargetMode="External" /><Relationship Type="http://schemas.openxmlformats.org/officeDocument/2006/relationships/hyperlink" Id="rId30" Target="https://morrison-lab.github.io/rme/chapters/binary-outcome-associations.html#sec-OR-RR" TargetMode="External" /><Relationship Type="http://schemas.openxmlformats.org/officeDocument/2006/relationships/hyperlink" Id="rId19" Target="inference.qmd#def-chi-square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8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2026-10-19T10:04:55Z</dcterms:created>
  <dcterms:modified xsi:type="dcterms:W3CDTF">2026-10-19T10:04:55Z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02:49:57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