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6.png" ContentType="image/png"/>
  <Override PartName="/word/media/rId20.png" ContentType="image/png"/>
  <Override PartName="/word/media/rId53.png" ContentType="image/png"/>
  <Override PartName="/word/media/rId65.png" ContentType="image/png"/>
  <Override PartName="/word/media/rId1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2026-10-16 05:11:27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9.6, pp. 472-473)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p>
      <w:pPr>
        <w:pStyle w:val="Compact"/>
        <w:numPr>
          <w:ilvl w:val="0"/>
          <w:numId w:val="1001"/>
        </w:numPr>
      </w:pPr>
      <w:r>
        <w:t xml:space="preserve">Hogg et al. (2019, sec. 9.6, pp. 471–476)</w:t>
      </w:r>
      <w:r>
        <w:t xml:space="preserve"> </w:t>
      </w:r>
      <w:r>
        <w:t xml:space="preserve">covers tests concerning regression and correlation.</w:t>
      </w:r>
    </w:p>
    <w:p>
      <w:pPr>
        <w:pStyle w:val="Compact"/>
        <w:numPr>
          <w:ilvl w:val="0"/>
          <w:numId w:val="1001"/>
        </w:numPr>
      </w:pPr>
      <w:r>
        <w:t xml:space="preserve">Rice (2007, sec. 14.2.3, pp. 560–563)</w:t>
      </w:r>
      <w:r>
        <w:t xml:space="preserve"> </w:t>
      </w:r>
      <w:r>
        <w:t xml:space="preserve">covers correlation and regression.</w:t>
      </w:r>
    </w:p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spearman-monoton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44" w:name="sec-simple-linear-regression"/>
    <w:p>
      <w:pPr>
        <w:pStyle w:val="Heading2"/>
      </w:pPr>
      <w:r>
        <w:t xml:space="preserve">3 Simple linear regression</w:t>
      </w:r>
    </w:p>
    <w:bookmarkStart w:id="49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4"/>
    <w:bookmarkStart w:id="35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42"/>
    <w:bookmarkStart w:id="43" w:name="cor-homoskedastic-deviations"/>
    <w:p>
      <w:pPr>
        <w:pStyle w:val="FirstParagraph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bookmarkEnd w:id="44"/>
    <w:bookmarkStart w:id="45" w:name="def-slr"/>
    <w:p>
      <w:pPr>
        <w:pStyle w:val="FirstParagraph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bookmarkEnd w:id="45"/>
    <w:bookmarkStart w:id="46" w:name="def-slr-intercept"/>
    <w:p>
      <w:pPr>
        <w:pStyle w:val="FirstParagraph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6"/>
    <w:bookmarkStart w:id="47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7"/>
    <w:bookmarkStart w:id="48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bookmarkEnd w:id="49"/>
    <w:bookmarkStart w:id="121" w:name="sec-ols"/>
    <w:p>
      <w:pPr>
        <w:pStyle w:val="Heading3"/>
      </w:pPr>
      <w:r>
        <w:t xml:space="preserve">3.2 Ordinary least squares estimation</w:t>
      </w:r>
    </w:p>
    <w:bookmarkStart w:id="51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depends on a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sum of the squared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that the model has when its parameters equal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At the estimate</w:t>
      </w:r>
      <w:r>
        <w:t xml:space="preserve"> </w:t>
      </w:r>
      <m:oMath>
        <m:acc>
          <m:accPr>
            <m:chr m:val="̂"/>
          </m:accPr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bookmarkEnd w:id="51"/>
    <w:bookmarkStart w:id="52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</m:eqArr>
        </m:oMath>
      </m:oMathPara>
    </w:p>
    <w:bookmarkEnd w:id="52"/>
    <w:bookmarkStart w:id="57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6"/>
        </w:tc>
      </w:tr>
    </w:tbl>
    <w:bookmarkEnd w:id="57"/>
    <w:bookmarkStart w:id="59" w:name="exr-mse-rss"/>
    <w:p>
      <w:pPr>
        <w:pStyle w:val="BodyText"/>
      </w:pPr>
      <w:r>
        <w:rPr>
          <w:b/>
          <w:bCs/>
        </w:rPr>
        <w:t xml:space="preserve">Exercise 3 (Mean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in terms of that mean squared error.</w:t>
      </w:r>
    </w:p>
    <w:bookmarkEnd w:id="59"/>
    <w:bookmarkStart w:id="61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limLow>
                        <m:e>
                          <m:r>
                            <m:t>θ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mean squared error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mean squared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</m:eqArr>
        </m:oMath>
      </m:oMathPara>
    </w:p>
    <w:p>
      <w:pPr>
        <w:pStyle w:val="FirstParagraph"/>
      </w:pPr>
      <w:r>
        <w:t xml:space="preserve">Solving for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(result above)</m:t>
              </m:r>
            </m:e>
            <m:e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</m:eqArr>
        </m:oMath>
      </m:oMathPara>
    </w:p>
    <w:bookmarkEnd w:id="61"/>
    <w:bookmarkStart w:id="62" w:name="thm-mse-rss"/>
    <w:p>
      <w:pPr>
        <w:pStyle w:val="FirstParagraph"/>
      </w:pPr>
      <w:r>
        <w:rPr>
          <w:b/>
          <w:bCs/>
        </w:rPr>
        <w:t xml:space="preserve">Theorem 4 (Mean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equivalently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3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mean squared error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mean squared error on the fitting data,</w:t>
      </w:r>
      <w:r>
        <w:t xml:space="preserve"> </w:t>
      </w:r>
      <w:r>
        <w:t xml:space="preserve">not the mean squared error of predictions of new outcomes.</w:t>
      </w:r>
    </w:p>
    <w:bookmarkEnd w:id="63"/>
    <w:bookmarkStart w:id="64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value of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4"/>
    <w:bookmarkStart w:id="69" w:name="exm-ols-slr"/>
    <w:p>
      <w:pPr>
        <w:pStyle w:val="FirstParagraph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8"/>
        </w:tc>
      </w:tr>
    </w:tbl>
    <w:bookmarkEnd w:id="69"/>
    <w:bookmarkStart w:id="70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t>0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.</m:t>
          </m:r>
        </m:oMath>
      </m:oMathPara>
    </w:p>
    <w:bookmarkEnd w:id="70"/>
    <w:bookmarkStart w:id="71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1"/>
    <w:bookmarkStart w:id="72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3"/>
    <w:bookmarkStart w:id="74" w:name="exr-sum-deviations-zero"/>
    <w:p>
      <w:pPr>
        <w:pStyle w:val="FirstParagraph"/>
      </w:pPr>
      <w:r>
        <w:rPr>
          <w:b/>
          <w:bCs/>
        </w:rPr>
        <w:t xml:space="preserve">Exercise 4 (Summing the deviations from the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4"/>
    <w:bookmarkStart w:id="75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5"/>
    <w:bookmarkStart w:id="76" w:name="lem-sum-deviations-zero"/>
    <w:p>
      <w:pPr>
        <w:pStyle w:val="BodyText"/>
      </w:pPr>
      <w:r>
        <w:rPr>
          <w:b/>
          <w:bCs/>
        </w:rPr>
        <w:t xml:space="preserve">Lemma 1 (Deviations from the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7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7"/>
    <w:bookmarkStart w:id="78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8"/>
    <w:bookmarkStart w:id="79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0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0"/>
    <w:bookmarkStart w:id="81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1"/>
    <w:bookmarkStart w:id="82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3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3"/>
    <w:bookmarkStart w:id="84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4"/>
    <w:bookmarkStart w:id="85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6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6"/>
    <w:bookmarkStart w:id="87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7"/>
    <w:bookmarkStart w:id="88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89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9"/>
    <w:bookmarkStart w:id="90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0"/>
    <w:bookmarkStart w:id="91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2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3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3"/>
    <w:bookmarkStart w:id="94" w:name="exr-slr-mean-dot-product"/>
    <w:p>
      <w:pPr>
        <w:pStyle w:val="FirstParagraph"/>
      </w:pPr>
      <w:r>
        <w:rPr>
          <w:b/>
          <w:bCs/>
        </w:rPr>
        <w:t xml:space="preserve">Exercise 10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94"/>
    <w:bookmarkStart w:id="95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, written as a column)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⋅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95"/>
    <w:bookmarkStart w:id="96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.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7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substitute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⋅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97"/>
    <w:bookmarkStart w:id="98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8"/>
    <w:bookmarkStart w:id="99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(RSS in vector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scalar and vector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99"/>
    <w:bookmarkStart w:id="100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1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limLow>
            <m:e>
              <m:r>
                <m:t>c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m:oMath>
        <m:r>
          <m:t>A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01"/>
    <w:bookmarkStart w:id="102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differences)</m:t>
              </m:r>
            </m:e>
          </m:eqArr>
        </m:oMath>
      </m:oMathPara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transpose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So the gradient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sSub>
                            <m:e>
                              <m:limLow>
                                <m:e>
                                  <m:r>
                                    <m:t>x</m:t>
                                  </m:r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∼</m:t>
                                  </m:r>
                                </m:lim>
                              </m:limLow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limLow>
                                <m:e>
                                  <m:r>
                                    <m:t>x</m:t>
                                  </m:r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∼</m:t>
                                  </m:r>
                                </m:lim>
                              </m:limLow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sSup>
                        <m:e>
                          <m:sSub>
                            <m:e>
                              <m:limLow>
                                <m:e>
                                  <m:r>
                                    <m:t>x</m:t>
                                  </m:r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∼</m:t>
                                  </m:r>
                                </m:lim>
                              </m:limLow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A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one operation at a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equations)</m:t>
              </m:r>
            </m:e>
            <m:e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t>A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A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to both sides)</m:t>
              </m:r>
            </m:e>
            <m:e>
              <m:r>
                <m:t>A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sides)</m:t>
              </m:r>
            </m:e>
          </m:eqArr>
        </m:oMath>
      </m:oMathPara>
    </w:p>
    <w:bookmarkEnd w:id="102"/>
    <w:bookmarkStart w:id="103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limLow>
            <m:e>
              <m:r>
                <m:t>c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limLow>
            <m:e>
              <m:r>
                <m:t>c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.</m:t>
          </m:r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4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m:oMath>
        <m:r>
          <m:t>A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4"/>
    <w:bookmarkStart w:id="105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 add them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product of 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(matrices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 exactly one solution,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det</m:t>
                  </m:r>
                  <m:r>
                    <m:t>A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det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 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n</m:t>
              </m:r>
              <m:r>
                <m:rPr>
                  <m:nor/>
                  <m:sty m:val="p"/>
                </m:rPr>
                <m:t> out of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 of the second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entry by 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5"/>
    <w:bookmarkStart w:id="106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m:oMath>
        <m:r>
          <m:t>A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limLow>
            <m:e>
              <m:r>
                <m:t>c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x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x</m:t>
                        </m:r>
                        <m:r>
                          <m:t>x</m:t>
                        </m:r>
                      </m:sub>
                    </m:sSub>
                  </m:e>
                </m:mr>
              </m:m>
            </m:e>
          </m:d>
          <m:r>
            <m:t> </m:t>
          </m:r>
          <m:r>
            <m:rPr>
              <m:nor/>
              <m:sty m:val="p"/>
            </m:rPr>
            <m:t>with</m:t>
          </m:r>
          <m:r>
            <m:t> 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8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8"/>
    <w:bookmarkStart w:id="109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r>
              <m:t>A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m:oMath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does not depend on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m:oMath>
        <m:r>
          <m:t>A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A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c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−</m:t>
                      </m:r>
                      <m:r>
                        <m:t>A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does not depend on 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v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v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A</m:t>
                  </m:r>
                </m:e>
              </m:d>
              <m:r>
                <m:t>​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A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limLow>
                        <m:e>
                          <m:r>
                            <m:t>v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distributes over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limLow>
                        <m:e>
                          <m:r>
                            <m:t>v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products as dot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squares)</m:t>
              </m:r>
            </m:e>
          </m:eqArr>
        </m:oMath>
      </m:oMathPara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09"/>
    <w:bookmarkStart w:id="110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 is positive definite at every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1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limLow>
            <m:e>
              <m:r>
                <m:t>c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r>
            <m:t>  </m:t>
          </m:r>
          <m:limLow>
            <m:e>
              <m:r>
                <m:t>c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m:oMath>
        <m:r>
          <m:t>A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its unique global minimum.</w:t>
      </w:r>
    </w:p>
    <w:bookmarkStart w:id="113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3"/>
    <w:bookmarkStart w:id="114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4"/>
    <w:bookmarkStart w:id="115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19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Compact"/>
        <w:numPr>
          <w:ilvl w:val="0"/>
          <w:numId w:val="1002"/>
        </w:numPr>
      </w:pPr>
      <w:r>
        <w:t xml:space="preserve">Hogg et al. (2019, sec. 6.5, pp. 277–284)</w:t>
      </w:r>
      <w:r>
        <w:t xml:space="preserve"> </w:t>
      </w:r>
      <w:r>
        <w:t xml:space="preserve">covers a simple regression problem.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11.3, pp. 539–562)</w:t>
      </w:r>
      <w:r>
        <w:t xml:space="preserve"> </w:t>
      </w:r>
      <w:r>
        <w:t xml:space="preserve">covers simple linear regression.</w:t>
      </w:r>
    </w:p>
    <w:p>
      <w:pPr>
        <w:pStyle w:val="Compact"/>
        <w:numPr>
          <w:ilvl w:val="0"/>
          <w:numId w:val="1002"/>
        </w:numPr>
      </w:pPr>
      <w:r>
        <w:t xml:space="preserve">Rice (2007, sec. 14.2.1, pp. 547–549)</w:t>
      </w:r>
      <w:r>
        <w:t xml:space="preserve"> </w:t>
      </w:r>
      <w:r>
        <w:t xml:space="preserve">covers slope and intercept properties.</w:t>
      </w:r>
    </w:p>
    <w:bookmarkEnd w:id="121"/>
    <w:bookmarkStart w:id="127" w:name="sec-slr-R"/>
    <w:p>
      <w:pPr>
        <w:pStyle w:val="Heading3"/>
      </w:pPr>
      <w:r>
        <w:t xml:space="preserve">3.3 Fitting a simple linear regression in R</w:t>
      </w:r>
    </w:p>
    <w:bookmarkStart w:id="126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5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5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6"/>
    <w:bookmarkEnd w:id="127"/>
    <w:bookmarkStart w:id="141" w:name="sec-r-squared"/>
    <w:p>
      <w:pPr>
        <w:pStyle w:val="Heading3"/>
      </w:pPr>
      <w:r>
        <w:t xml:space="preserve">3.4 The coefficient of determination</w:t>
      </w:r>
    </w:p>
    <w:bookmarkStart w:id="128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28"/>
    <w:bookmarkStart w:id="129" w:name="exm-tss"/>
    <w:p>
      <w:pPr>
        <w:pStyle w:val="FirstParagraph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29"/>
    <w:bookmarkStart w:id="130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m:oMath>
        <m:acc>
          <m:accPr>
            <m:chr m:val="̂"/>
          </m:accPr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.</m:t>
          </m:r>
        </m:oMath>
      </m:oMathPara>
    </w:p>
    <w:bookmarkEnd w:id="130"/>
    <w:bookmarkStart w:id="131" w:name="rem-r-squared-interpretation"/>
    <w:p>
      <w:pPr>
        <w:pStyle w:val="FirstParagraph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1"/>
    <w:bookmarkStart w:id="132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2"/>
    <w:bookmarkStart w:id="134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3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4"/>
    <w:bookmarkStart w:id="135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6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6"/>
    <w:bookmarkStart w:id="138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limLow>
                        <m:e>
                          <m:r>
                            <m:t>θ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OLS estimate is 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(TSS is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(residual sum of squares of the OLS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a fraction by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x</m:t>
                              </m:r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y</m:t>
                              </m:r>
                              <m:r>
                                <m:t>y</m:t>
                              </m:r>
                            </m:sub>
                          </m:sSub>
                        </m:e>
                      </m:rad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7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8"/>
    <w:bookmarkStart w:id="139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40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40"/>
    <w:p>
      <w:pPr>
        <w:pStyle w:val="Compact"/>
        <w:numPr>
          <w:ilvl w:val="0"/>
          <w:numId w:val="1003"/>
        </w:numPr>
      </w:pPr>
      <w:r>
        <w:t xml:space="preserve">Hogg et al. (2019, sec. 7.6, pp. 344–352)</w:t>
      </w:r>
      <w:r>
        <w:t xml:space="preserve"> </w:t>
      </w:r>
      <w:r>
        <w:t xml:space="preserve">covers more regression.</w:t>
      </w:r>
    </w:p>
    <w:p>
      <w:pPr>
        <w:pStyle w:val="Compact"/>
        <w:numPr>
          <w:ilvl w:val="0"/>
          <w:numId w:val="1003"/>
        </w:numPr>
      </w:pPr>
      <w:r>
        <w:t xml:space="preserve">Rice (2007, sec. 14.2.2, pp. 550–559)</w:t>
      </w:r>
      <w:r>
        <w:t xml:space="preserve"> </w:t>
      </w:r>
      <w:r>
        <w:t xml:space="preserve">covers assessing the fit of a regression line.</w:t>
      </w:r>
    </w:p>
    <w:bookmarkEnd w:id="141"/>
    <w:bookmarkStart w:id="143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42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cover linear regression in Chapter 4.</w:t>
      </w:r>
    </w:p>
    <w:bookmarkEnd w:id="143"/>
    <w:bookmarkEnd w:id="144"/>
    <w:bookmarkStart w:id="154" w:name="references"/>
    <w:p>
      <w:pPr>
        <w:pStyle w:val="Heading2"/>
      </w:pPr>
      <w:r>
        <w:t xml:space="preserve">References</w:t>
      </w:r>
    </w:p>
    <w:bookmarkStart w:id="153" w:name="refs"/>
    <w:bookmarkStart w:id="14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4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46"/>
    <w:bookmarkStart w:id="147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47"/>
    <w:bookmarkStart w:id="149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48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49"/>
    <w:bookmarkStart w:id="150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50"/>
    <w:bookmarkStart w:id="152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51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52"/>
    <w:bookmarkEnd w:id="153"/>
    <w:bookmarkEnd w:id="1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6" Target="media/rId116.png" /><Relationship Type="http://schemas.openxmlformats.org/officeDocument/2006/relationships/image" Id="rId20" Target="media/rId20.png" /><Relationship Type="http://schemas.openxmlformats.org/officeDocument/2006/relationships/image" Id="rId53" Target="media/rId53.png" /><Relationship Type="http://schemas.openxmlformats.org/officeDocument/2006/relationships/image" Id="rId65" Target="media/rId65.png" /><Relationship Type="http://schemas.openxmlformats.org/officeDocument/2006/relationships/image" Id="rId122" Target="media/rId122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12" Target="exploratory-descriptive.qmd#def-sample-sd" TargetMode="External" /><Relationship Type="http://schemas.openxmlformats.org/officeDocument/2006/relationships/hyperlink" Id="rId137" Target="exploratory-descriptive.qmd#thm-pearson-r-range" TargetMode="External" /><Relationship Type="http://schemas.openxmlformats.org/officeDocument/2006/relationships/hyperlink" Id="rId151" Target="https://doi.org/10.1007/978-1-4614-1353-0" TargetMode="External" /><Relationship Type="http://schemas.openxmlformats.org/officeDocument/2006/relationships/hyperlink" Id="rId148" Target="https://facultyweb.cs.wwu.edu/~hutchib2/video_lectures/data371/" TargetMode="External" /><Relationship Type="http://schemas.openxmlformats.org/officeDocument/2006/relationships/hyperlink" Id="rId119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42" Target="https://morrison-lab.github.io/rme/chapters/Linear-models-overview.html" TargetMode="External" /><Relationship Type="http://schemas.openxmlformats.org/officeDocument/2006/relationships/hyperlink" Id="rId120" Target="https://wwu.instructure.com/courses/1906010/modules#module_3922392" TargetMode="External" /><Relationship Type="http://schemas.openxmlformats.org/officeDocument/2006/relationships/hyperlink" Id="rId145" Target="https://www.cengage.com/c/statistical-inference-2e-casella-berger/9780534243128/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7" Target="intro-MLEs.qmd#def-hessian" TargetMode="External" /><Relationship Type="http://schemas.openxmlformats.org/officeDocument/2006/relationships/hyperlink" Id="rId133" Target="prediction.qmd#def-fitted-value" TargetMode="External" /><Relationship Type="http://schemas.openxmlformats.org/officeDocument/2006/relationships/hyperlink" Id="rId60" Target="prediction.qmd#def-prediction-error" TargetMode="External" /><Relationship Type="http://schemas.openxmlformats.org/officeDocument/2006/relationships/hyperlink" Id="rId58" Target="prediction.qmd#def-prediction-mse" TargetMode="External" /><Relationship Type="http://schemas.openxmlformats.org/officeDocument/2006/relationships/hyperlink" Id="rId50" Target="prediction.qmd#def-residu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12" Target="exploratory-descriptive.qmd#def-sample-sd" TargetMode="External" /><Relationship Type="http://schemas.openxmlformats.org/officeDocument/2006/relationships/hyperlink" Id="rId137" Target="exploratory-descriptive.qmd#thm-pearson-r-range" TargetMode="External" /><Relationship Type="http://schemas.openxmlformats.org/officeDocument/2006/relationships/hyperlink" Id="rId151" Target="https://doi.org/10.1007/978-1-4614-1353-0" TargetMode="External" /><Relationship Type="http://schemas.openxmlformats.org/officeDocument/2006/relationships/hyperlink" Id="rId148" Target="https://facultyweb.cs.wwu.edu/~hutchib2/video_lectures/data371/" TargetMode="External" /><Relationship Type="http://schemas.openxmlformats.org/officeDocument/2006/relationships/hyperlink" Id="rId119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42" Target="https://morrison-lab.github.io/rme/chapters/Linear-models-overview.html" TargetMode="External" /><Relationship Type="http://schemas.openxmlformats.org/officeDocument/2006/relationships/hyperlink" Id="rId120" Target="https://wwu.instructure.com/courses/1906010/modules#module_3922392" TargetMode="External" /><Relationship Type="http://schemas.openxmlformats.org/officeDocument/2006/relationships/hyperlink" Id="rId145" Target="https://www.cengage.com/c/statistical-inference-2e-casella-berger/9780534243128/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7" Target="intro-MLEs.qmd#def-hessian" TargetMode="External" /><Relationship Type="http://schemas.openxmlformats.org/officeDocument/2006/relationships/hyperlink" Id="rId133" Target="prediction.qmd#def-fitted-value" TargetMode="External" /><Relationship Type="http://schemas.openxmlformats.org/officeDocument/2006/relationships/hyperlink" Id="rId60" Target="prediction.qmd#def-prediction-error" TargetMode="External" /><Relationship Type="http://schemas.openxmlformats.org/officeDocument/2006/relationships/hyperlink" Id="rId58" Target="prediction.qmd#def-prediction-mse" TargetMode="External" /><Relationship Type="http://schemas.openxmlformats.org/officeDocument/2006/relationships/hyperlink" Id="rId50" Target="prediction.qmd#def-residu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2026-10-16T12:16:12Z</dcterms:created>
  <dcterms:modified xsi:type="dcterms:W3CDTF">2026-10-16T12:16:12Z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05:11:27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