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del w:id="1" w:author="PR Preview" w:date="2026-01-01T00:00:00Z">
        <w:r>
          <w:delText xml:space="preserve">Last modified: 2026-10-18 17:33:29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21:57:59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1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,</w:t>
      </w:r>
      <w:r>
        <w:t xml:space="preserve"> </w:t>
      </w:r>
      <w:r>
        <w:t xml:space="preserve">that does not depend on any unknown parameter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Its value at the observed data,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, is a number or vector we can compute.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</w:t>
      </w:r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w:bookmarkStart w:id="13" w:name="eq-sufficient"/>
      <w:r>
        <w:t xml:space="preserve">$$
   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\text{ does not depend on } \theta
    \quad \text{wherever } \Pr_{\theta}\mathopen{}\left(T\mathopen{}\left(\mathord{\smash[b]{\underset{\raise.3ex\hbox{$\scriptstyle\sim$}}{X}}\vphantom{X}}\right)\mathclose{} = t\right)\mathclose{} &gt; 0
     \qquad(1)$$</w:t>
      </w:r>
      <w:bookmarkEnd w:id="1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5" w:name="rem-source-sufficien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[3]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[4], Def. 6.2.1, p. 272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w:r>
        <w:t xml:space="preserve">$T\mathopen{}\left(\mathord{\smash[b]{\underset{\raise.3ex\hbox{$\scriptstyle\sim$}}{X}}\vphantom{X}}\right)\mathclose{} = \mathord{\smash[b]{\underset{\raise.3ex\hbox{$\scriptstyle\sim$}}{X}}\vphantom{X}}$</w:t>
      </w:r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$\operatorname{f}\mathopen{}\left(\mathord{\smash[b]{\underset{\raise.3ex\hbox{$\scriptstyle\sim$}}{x}}\vphantom{x}}; \theta\right)\mathclose{}$</w:t>
      </w:r>
      <w:r>
        <w:t xml:space="preserve"> </w:t>
      </w:r>
      <w:r>
        <w:t xml:space="preserve">be the joint probability mass function of a discrete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w:r>
        <w:t xml:space="preserve">$$
    \operatorname{f}\mathopen{}\left(\mathord{\smash[b]{\underset{\raise.3ex\hbox{$\scriptstyle\sim$}}{x}}\vphantom{x}}; \theta\right)\mathclose{} = g\mathopen{}\left(T\mathopen{}\left(\mathord{\smash[b]{\underset{\raise.3ex\hbox{$\scriptstyle\sim$}}{x}}\vphantom{x}}\right)\mathclose{} ; \theta\right)\mathclose{} \, h\mathopen{}\left(\mathord{\smash[b]{\underset{\raise.3ex\hbox{$\scriptstyle\sim$}}{x}}\vphantom{x}}\right)\mathclose{}
     \qquad(2)$$</w:t>
      </w:r>
      <w:bookmarkEnd w:id="17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$h\mathopen{}\left(\mathord{\smash[b]{\underset{\raise.3ex\hbox{$\scriptstyle\sim$}}{x}}\vphantom{x}}\right)\mathclose{}$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write</w:t>
      </w:r>
      <w:r>
        <w:t xml:space="preserve"> </w:t>
      </w:r>
      <w:r>
        <w:t xml:space="preserve">$t \stackrel{\text{def}}{=}T\mathopen{}\left(\mathord{\smash[b]{\underset{\raise.3ex\hbox{$\scriptstyle\sim$}}{x}}\vphantom{x}}\right)\mathclose{}$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w:r>
        <w:t xml:space="preserve">$g\mathopen{}\left(t ; \theta\right)\mathclose{} \stackrel{\text{def}}{=}\Pr_{\theta}\mathopen{}\left(T\mathopen{}\left(\mathord{\smash[b]{\underset{\raise.3ex\hbox{$\scriptstyle\sim$}}{X}}\vphantom{X}}\right)\mathclose{} = t\right)\mathclose{}$</w:t>
      </w:r>
      <w:r>
        <w:t xml:space="preserve"> </w:t>
      </w:r>
      <w:r>
        <w:t xml:space="preserve">and let</w:t>
      </w:r>
      <w:r>
        <w:t xml:space="preserve"> </w:t>
      </w:r>
      <w:r>
        <w:t xml:space="preserve">$h\mathopen{}\left(\mathord{\smash[b]{\underset{\raise.3ex\hbox{$\scriptstyle\sim$}}{x}}\vphantom{x}}\right)\mathclose{}$</w:t>
      </w:r>
      <w:r>
        <w:t xml:space="preserve"> </w:t>
      </w:r>
      <w:r>
        <w:t xml:space="preserve">be the conditional probability</w:t>
      </w:r>
      <w:r>
        <w:t xml:space="preserve"> </w:t>
      </w:r>
      <w:r>
        <w:t xml:space="preserve">$\Pr_{\theta}\mathopen{}\left(\mathord{\smash[b]{\underset{\raise.3ex\hbox{$\scriptstyle\sim$}}{X}}\vphantom{X}}=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t\right)\mathclose{}$</w:t>
      </w:r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&gt;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w:r>
        <w:t xml:space="preserve">$h\mathopen{}\left(\mathord{\smash[b]{\underset{\raise.3ex\hbox{$\scriptstyle\sim$}}{x}}\vphantom{x}}\right)\mathclose{}$</w:t>
      </w:r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w:r>
        <w:t xml:space="preserve">$h\mathopen{}\left(\mathord{\smash[b]{\underset{\raise.3ex\hbox{$\scriptstyle\sim$}}{x}}\vphantom{x}}\right)\mathclose{} \stackrel{\text{def}}{=}0$</w:t>
      </w:r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= 0$</w:t>
      </w:r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\theta\right)\mathclose{}
    &amp;= \Pr_{\theta}\mathopen{}\left(\mathord{\smash[b]{\underset{\raise.3ex\hbox{$\scriptstyle\sim$}}{X}}\vphantom{X}}= \mathord{\smash[b]{\underset{\raise.3ex\hbox{$\scriptstyle\sim$}}{x}}\vphantom{x}}\right)\mathclose{}
    &amp;&amp; \text{(definition of the joint mass function)}\\
    &amp;= \Pr_{\theta}\mathopen{}\left(\mathord{\smash[b]{\underset{\raise.3ex\hbox{$\scriptstyle\sim$}}{X}}\vphantom{X}}= \mathord{\smash[b]{\underset{\raise.3ex\hbox{$\scriptstyle\sim$}}{x}}\vphantom{x}},\ T\mathopen{}\left(\mathord{\smash[b]{\underset{\raise.3ex\hbox{$\scriptstyle\sim$}}{X}}\vphantom{X}}\right)\mathclose{} = t\right)\mathclose{}
    &amp;&amp; \text{(the first event is inside the second)}\\
    &amp;= \Pr_{\theta}\mathopen{}\left(T\mathopen{}\left(\mathord{\smash[b]{\underset{\raise.3ex\hbox{$\scriptstyle\sim$}}{X}}\vphantom{X}}\right)\mathclose{} = t\right)\mathclose{} \,
      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&amp;&amp; \text{(conditional probability)}\\
    &amp;= g\mathopen{}\left(t ; \theta\right)\mathclose{} \, h\mathopen{}\left(\mathord{\smash[b]{\underset{\raise.3ex\hbox{$\scriptstyle\sim$}}{x}}\vphantom{x}}\right)\mathclose{}
    &amp;&amp; \text{(definitions of $g$ and $h$)}
    \end{aligned}
    $$</w:t>
      </w:r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&gt; 0$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 </w:t>
      </w:r>
      <w:r>
        <w:t xml:space="preserve">is the union of the disjoint events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over the samples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$T\mathopen{}\left(\mathord{\smash[b]{\underset{\raise.3ex\hbox{$\scriptstyle\sim$}}{y}}\vphantom{y}}\right)\mathclose{} = t$</w:t>
      </w:r>
      <w:r>
        <w:t xml:space="preserve">, so</w:t>
      </w:r>
    </w:p>
    <w:p>
      <w:pPr>
        <w:pStyle w:val="BodyText"/>
      </w:pPr>
      <w:r>
        <w:t xml:space="preserve">$$
    \begin{aligned}
    \Pr_{\theta}\mathopen{}\left(T\mathopen{}\left(\mathord{\smash[b]{\underset{\raise.3ex\hbox{$\scriptstyle\sim$}}{X}}\vphantom{X}}\right)\mathclose{} = t\right)\mathclose{}
    &amp;= \sum_{\mathord{\smash[b]{\underset{\raise.3ex\hbox{$\scriptstyle\sim$}}{y}}\vphantom{y}}:\, T\mathopen{}\left(\mathord{\smash[b]{\underset{\raise.3ex\hbox{$\scriptstyle\sim$}}{y}}\vphantom{y}}\right)\mathclose{} = t} \operatorname{f}\mathopen{}\left(\mathord{\smash[b]{\underset{\raise.3ex\hbox{$\scriptstyle\sim$}}{y}}\vphantom{y}}; \theta\right)\mathclose{}
    &amp;&amp; \text{(disjoint events add)}\\
    &amp;= \sum_{\mathord{\smash[b]{\underset{\raise.3ex\hbox{$\scriptstyle\sim$}}{y}}\vphantom{y}}:\, T\mathopen{}\left(\mathord{\smash[b]{\underset{\raise.3ex\hbox{$\scriptstyle\sim$}}{y}}\vphantom{y}}\right)\mathclose{} = t} g\mathopen{}\left(T\mathopen{}\left(\mathord{\smash[b]{\underset{\raise.3ex\hbox{$\scriptstyle\sim$}}{y}}\vphantom{y}}\right)\mathclose{} ; \theta\right)\mathclose{} \, h\mathopen{}\left(\mathord{\smash[b]{\underset{\raise.3ex\hbox{$\scriptstyle\sim$}}{y}}\vphantom{y}}\right)\mathclose{}
    &amp;&amp; \text{(factorization)}\\
    &amp;= \sum_{\mathord{\smash[b]{\underset{\raise.3ex\hbox{$\scriptstyle\sim$}}{y}}\vphantom{y}}:\, T\mathopen{}\left(\mathord{\smash[b]{\underset{\raise.3ex\hbox{$\scriptstyle\sim$}}{y}}\vphantom{y}}\right)\mathclose{} = t} g\mathopen{}\left(t ; \theta\right)\mathclose{} \, h\mathopen{}\left(\mathord{\smash[b]{\underset{\raise.3ex\hbox{$\scriptstyle\sim$}}{y}}\vphantom{y}}\right)\mathclose{}
    &amp;&amp; \text{(each term has $T\mathopen{}\left(\mathord{\smash[b]{\underset{\raise.3ex\hbox{$\scriptstyle\sim$}}{y}}\vphantom{y}}\right)\mathclose{} = t$)}\\
    &amp;= g\mathopen{}\left(t ; \theta\right)\mathclose{} \sum_{\mathord{\smash[b]{\underset{\raise.3ex\hbox{$\scriptstyle\sim$}}{y}}\vphantom{y}}:\, T\mathopen{}\left(\mathord{\smash[b]{\underset{\raise.3ex\hbox{$\scriptstyle\sim$}}{y}}\vphantom{y}}\right)\mathclose{} = t} h\mathopen{}\left(\mathord{\smash[b]{\underset{\raise.3ex\hbox{$\scriptstyle\sim$}}{y}}\vphantom{y}}\right)\mathclose{}
    &amp;&amp; \text{(factor out the common term)}
    \end{aligned}
    $$</w:t>
      </w:r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,</w:t>
      </w:r>
    </w:p>
    <w:p>
      <w:pPr>
        <w:pStyle w:val="BodyText"/>
      </w:pPr>
      <w:r>
        <w:t xml:space="preserve">$$
    \begin{aligned}
   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&amp;= \frac{\operatorname{f}\mathopen{}\left(\mathord{\smash[b]{\underset{\raise.3ex\hbox{$\scriptstyle\sim$}}{x}}\vphantom{x}}; \theta\right)\mathclose{}}{\Pr_{\theta}\mathopen{}\left(T\mathopen{}\left(\mathord{\smash[b]{\underset{\raise.3ex\hbox{$\scriptstyle\sim$}}{X}}\vphantom{X}}\right)\mathclose{} = t\right)\mathclose{}}
    &amp;&amp; \text{(conditional probability)}\\
    &amp;= \frac{g\mathopen{}\left(t ; \theta\right)\mathclose{} \, h\mathopen{}\left(\mathord{\smash[b]{\underset{\raise.3ex\hbox{$\scriptstyle\sim$}}{x}}\vphantom{x}}\right)\mathclose{}}
            {g\mathopen{}\left(t ; \theta\right)\mathclose{} \sum_{\mathord{\smash[b]{\underset{\raise.3ex\hbox{$\scriptstyle\sim$}}{y}}\vphantom{y}}:\, T\mathopen{}\left(\mathord{\smash[b]{\underset{\raise.3ex\hbox{$\scriptstyle\sim$}}{y}}\vphantom{y}}\right)\mathclose{} = t} h\mathopen{}\left(\mathord{\smash[b]{\underset{\raise.3ex\hbox{$\scriptstyle\sim$}}{y}}\vphantom{y}}\right)\mathclose{}}
    &amp;&amp; \text{(factorization, and the display above)}\\
    &amp;= \frac{h\mathopen{}\left(\mathord{\smash[b]{\underset{\raise.3ex\hbox{$\scriptstyle\sim$}}{x}}\vphantom{x}}\right)\mathclose{}}{\sum_{\mathord{\smash[b]{\underset{\raise.3ex\hbox{$\scriptstyle\sim$}}{y}}\vphantom{y}}:\, T\mathopen{}\left(\mathord{\smash[b]{\underset{\raise.3ex\hbox{$\scriptstyle\sim$}}{y}}\vphantom{y}}\right)\mathclose{} = t} h\mathopen{}\left(\mathord{\smash[b]{\underset{\raise.3ex\hbox{$\scriptstyle\sim$}}{y}}\vphantom{y}}\right)\mathclose{}}
    &amp;&amp; \text{(divide by $g\mathopen{}\left(t ; \theta\right)\mathclose{} &gt; 0$)}
    \end{aligned}
    $$</w:t>
      </w:r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$T\mathopen{}\left(\mathord{\smash[b]{\underset{\raise.3ex\hbox{$\scriptstyle\sim$}}{x}}\vphantom{x}}\right)\mathclose{} \neq t$</w:t>
      </w:r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 sufficient.</w:t>
      </w:r>
    </w:p>
    <w:bookmarkStart w:id="19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[5]</w:t>
      </w:r>
      <w:r>
        <w:t xml:space="preserve">, whom</w:t>
      </w:r>
      <w:r>
        <w:t xml:space="preserve"> </w:t>
      </w:r>
      <w:r>
        <w:t xml:space="preserve">Casella and Berger [4], Thm. 6.2.6, p. 276, and its footnote</w:t>
      </w:r>
      <w:r>
        <w:t xml:space="preserve"> </w:t>
      </w:r>
      <w:r>
        <w:t xml:space="preserve">credit with the general form, and Neyman (1935) with an earlier one.</w:t>
      </w:r>
    </w:p>
    <w:bookmarkEnd w:id="19"/>
    <w:bookmarkStart w:id="20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{\lambda}\right)\mathclose{}
    &amp;= \prod_{i=1}^n \frac{e^{-{\lambda}} {\lambda}^{x_i}}{x_i!}
    &amp;&amp; \text{(independent Poisson mass functions)}\\
    &amp;= e^{-n{\lambda}} {\lambda}^{\sum_{i=1}^nx_i} \prod_{i=1}^n \frac{1}{x_i!}
    &amp;&amp; \text{(collect the factors)}
    \end{aligned}
    $$</w:t>
      </w:r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$h\mathopen{}\left(\mathord{\smash[b]{\underset{\raise.3ex\hbox{$\scriptstyle\sim$}}{x}}\vphantom{x}}\right)\mathclose{} = \prod_{i=1}^n 1 / x_i!$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0"/>
    <w:bookmarkEnd w:id="21"/>
    <w:bookmarkStart w:id="44" w:name="sec-rao-blackwell"/>
    <w:p>
      <w:pPr>
        <w:pStyle w:val="Heading2"/>
      </w:pPr>
      <w:r>
        <w:t xml:space="preserve">2 The Rao–Blackwell theorem</w:t>
      </w:r>
    </w:p>
    <w:bookmarkStart w:id="23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2" w:name="eq-rao-blackwellized"/>
      <w:r>
        <w:t xml:space="preserve">$$
    \hat{\theta}_{\mathrm{RB}} \stackrel{\text{def}}{=}{\operatorname{E}\mathopen{}\left[\hat{\theta} \mid T\mathopen{}\left(\mathord{\smash[b]{\underset{\raise.3ex\hbox{$\scriptstyle\sim$}}{X}}\vphantom{X}}\right)\mathclose{}\right]\mathclose{}}
     \qquad(3)$$</w:t>
      </w:r>
      <w:bookmarkEnd w:id="22"/>
    </w:p>
    <w:bookmarkEnd w:id="23"/>
    <w:bookmarkStart w:id="24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w:r>
        <w:t xml:space="preserve">${\operatorname{E}\mathopen{}\left[\hat{\theta} \mid T\mathopen{}\left(\mathord{\smash[b]{\underset{\raise.3ex\hbox{$\scriptstyle\sim$}}{X}}\vphantom{X}}\right)\mathclose{}\right]\mathclose{}}$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 discrete sample, and fix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takes with positive probability.</w:t>
      </w:r>
      <w:r>
        <w:t xml:space="preserve"> </w:t>
      </w:r>
      <w:r>
        <w:t xml:space="preserve">Write</w:t>
      </w:r>
      <w:r>
        <w:t xml:space="preserve"> </w:t>
      </w:r>
      <w:r>
        <w:t xml:space="preserve">$\hat{\theta}= \hat{\theta}\mathopen{}\left(\mathord{\smash[b]{\underset{\raise.3ex\hbox{$\scriptstyle\sim$}}{X}}\vphantom{X}}\right)\mathclose{}$</w:t>
      </w:r>
      <w:r>
        <w:t xml:space="preserve">.</w:t>
      </w:r>
    </w:p>
    <w:p>
      <w:pPr>
        <w:pStyle w:val="BodyText"/>
      </w:pPr>
      <w:r>
        <w:t xml:space="preserve">$$
    \begin{aligned}
    {\operatorname{E}\mathopen{}\left[\hat{\theta} \mid T\mathopen{}\left(\mathord{\smash[b]{\underset{\raise.3ex\hbox{$\scriptstyle\sim$}}{X}}\vphantom{X}}\right)\mathclose{} = t\right]\mathclose{}}
    &amp;= \sum_{\mathord{\smash[b]{\underset{\raise.3ex\hbox{$\scriptstyle\sim$}}{x}}\vphantom{x}}} \hat{\theta}\mathopen{}\left(\mathord{\smash[b]{\underset{\raise.3ex\hbox{$\scriptstyle\sim$}}{x}}\vphantom{x}}\right)\mathclose{} \,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&amp;&amp; \text{(conditional expectation)}
    \end{aligned}
    $$</w:t>
      </w:r>
    </w:p>
    <w:p>
      <w:pPr>
        <w:pStyle w:val="FirstParagraph"/>
      </w:pPr>
      <w:r>
        <w:t xml:space="preserve">Each term involves</w:t>
      </w:r>
      <w:r>
        <w:t xml:space="preserve"> </w:t>
      </w:r>
      <w:r>
        <w:t xml:space="preserve">$\hat{\theta}\mathopen{}\left(\mathord{\smash[b]{\underset{\raise.3ex\hbox{$\scriptstyle\sim$}}{x}}\vphantom{x}}\right)\mathclose{}$</w:t>
      </w:r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6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${\operatorname{E}\mathopen{}\left[\hat{\theta} \mid T\mathopen{}\left(\mathord{\smash[b]{\underset{\raise.3ex\hbox{$\scriptstyle\sim$}}{X}}\vphantom{X}}\right)\mathclose{}\right]\mathclose{}}$</w:t>
      </w:r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27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\operatorname{E}\mathopen{}\left[{\operatorname{E}\mathopen{}\left[\hat{\theta} \mid T\mathopen{}\left(\mathord{\smash[b]{\underset{\raise.3ex\hbox{$\scriptstyle\sim$}}{X}}\vphantom{X}}\right)\mathclose{}\right]\mathclose{}}\right]\mathclose{}
    &amp;= \operatorname{E}\mathopen{}\left[\hat{\theta}\right]\mathclose{}
    &amp;&amp; \text{(law of iterated expectations)}\\
    &amp;= \theta
    &amp;&amp; \text{($\hat{\theta}$ is unbiased)}
    \end{aligned}
    $$</w:t>
      </w:r>
    </w:p>
    <w:bookmarkStart w:id="29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[6]</w:t>
      </w:r>
      <w:r>
        <w:t xml:space="preserve">:</w:t>
      </w:r>
    </w:p>
    <w:p>
      <w:pPr>
        <w:pStyle w:val="BodyText"/>
      </w:pPr>
      <w:bookmarkStart w:id="28" w:name="eq-rao-blackwell"/>
      <w:r>
        <w:t xml:space="preserve">$$
    \operatorname{Var}\mathopen{}\left({\operatorname{E}\mathopen{}\left[\hat{\theta} \mid T\mathopen{}\left(\mathord{\smash[b]{\underset{\raise.3ex\hbox{$\scriptstyle\sim$}}{X}}\vphantom{X}}\right)\mathclose{}\right]\mathclose{}}\right)\mathclose{} \le \operatorname{Var}\mathopen{}\left(\hat{\theta}\right)\mathclose{}
     \qquad(4)$$</w:t>
      </w:r>
      <w:bookmarkEnd w:id="2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[7], [8], [4], Thm. 7.3.17, p. 342, [6]</w:t>
      </w:r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0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\operatorname{Var}\mathopen{}\left(\hat{\theta}\right)\mathclose{}
    &amp;= \operatorname{Var}\mathopen{}\left({\operatorname{E}\mathopen{}\left[\hat{\theta} \mid T\mathopen{}\left(\mathord{\smash[b]{\underset{\raise.3ex\hbox{$\scriptstyle\sim$}}{X}}\vphantom{X}}\right)\mathclose{}\right]\mathclose{}}\right)\mathclose{} + \operatorname{E}\mathopen{}\left[{\operatorname{Var}\mathopen{}\left(\hat{\theta} \mid T\mathopen{}\left(\mathord{\smash[b]{\underset{\raise.3ex\hbox{$\scriptstyle\sim$}}{X}}\vphantom{X}}\right)\mathclose{}\right)\mathclose{}}\right]\mathclose{}
    &amp;&amp; \text{(law of total variance)}\\
    &amp;\ge \operatorname{Var}\mathopen{}\left({\operatorname{E}\mathopen{}\left[\hat{\theta} \mid T\mathopen{}\left(\mathord{\smash[b]{\underset{\raise.3ex\hbox{$\scriptstyle\sim$}}{X}}\vphantom{X}}\right)\mathclose{}\right]\mathclose{}}\right)\mathclose{}
    &amp;&amp; \text{(a variance is nonnegative)}
    \end{aligned}
    $$</w:t>
      </w:r>
    </w:p>
    <w:bookmarkStart w:id="32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1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2"/>
    <w:bookmarkStart w:id="33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3"/>
    <w:bookmarkStart w:id="35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4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2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[9]</w:t>
      </w:r>
      <w:r>
        <w:t xml:space="preserve">; the data ship with the R package</w:t>
      </w:r>
      <w:r>
        <w:t xml:space="preserve"> </w:t>
      </w:r>
      <w:hyperlink r:id="rId36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37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sample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sample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sample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1"/>
        </w:tc>
      </w:tr>
    </w:tbl>
    <w:bookmarkEnd w:id="42"/>
    <w:bookmarkStart w:id="43" w:name="rem-rb-insufficient"/>
    <w:p>
      <w:pPr>
        <w:pStyle w:val="BodyText"/>
      </w:pPr>
      <w:r>
        <w:rPr>
          <w:i/>
          <w:iCs/>
        </w:rPr>
        <w:t xml:space="preserve">Remark 5</w:t>
      </w:r>
      <w:r>
        <w:t xml:space="preserve"> (Sufficiency is needed). </w:t>
      </w:r>
      <w:r>
        <w:t xml:space="preserve">If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 not sufficient, then</w:t>
      </w:r>
      <w:r>
        <w:t xml:space="preserve"> </w:t>
      </w:r>
      <w:r>
        <w:t xml:space="preserve">${\operatorname{E}\mathopen{}\left[\hat{\theta} \mid T\mathopen{}\left(\mathord{\smash[b]{\underset{\raise.3ex\hbox{$\scriptstyle\sim$}}{X}}\vphantom{X}}\right)\mathclose{}\right]\mathclose{}}$</w:t>
      </w:r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[4], Example 7.3.18</w:t>
      </w:r>
      <w:r>
        <w:t xml:space="preserve">).</w:t>
      </w:r>
    </w:p>
    <w:bookmarkEnd w:id="43"/>
    <w:bookmarkEnd w:id="44"/>
    <w:bookmarkStart w:id="46" w:name="sec-sufficiency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45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 unbiased estimation.</w:t>
      </w:r>
    </w:p>
    <w:bookmarkEnd w:id="46"/>
    <w:bookmarkStart w:id="64" w:name="references"/>
    <w:p>
      <w:pPr>
        <w:pStyle w:val="Heading2"/>
      </w:pPr>
      <w:r>
        <w:t xml:space="preserve">References</w:t>
      </w:r>
    </w:p>
    <w:bookmarkStart w:id="63" w:name="refs"/>
    <w:bookmarkStart w:id="48" w:name="ref-wikipedia_statistic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7">
        <w:r>
          <w:rPr>
            <w:rStyle w:val="Hyperlink"/>
          </w:rPr>
          <w:t xml:space="preserve">https://en.wikipedia.org/wiki/Statistic</w:t>
        </w:r>
      </w:hyperlink>
    </w:p>
    <w:bookmarkEnd w:id="48"/>
    <w:bookmarkStart w:id="50" w:name="ref-wikipedia_sufficient_statistic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“Sufficient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https://en.wikipedia.org/wiki/Sufficient_statistic</w:t>
        </w:r>
      </w:hyperlink>
    </w:p>
    <w:bookmarkEnd w:id="50"/>
    <w:bookmarkStart w:id="52" w:name="ref-fisher1922mathematical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A. Fisher,</w:t>
      </w:r>
      <w:r>
        <w:t xml:space="preserve"> </w:t>
      </w:r>
      <w:r>
        <w:t xml:space="preserve">“On the mathematical foundations of theoretical statistics,”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, vol. 222, no. 594–604, pp. 309–368, 1922, doi:</w:t>
      </w:r>
      <w:r>
        <w:t xml:space="preserve"> </w:t>
      </w:r>
      <w:hyperlink r:id="rId51">
        <w:r>
          <w:rPr>
            <w:rStyle w:val="Hyperlink"/>
          </w:rPr>
          <w:t xml:space="preserve">10.1098/rsta.1922.0009</w:t>
        </w:r>
      </w:hyperlink>
      <w:r>
        <w:t xml:space="preserve">.</w:t>
      </w:r>
    </w:p>
    <w:bookmarkEnd w:id="52"/>
    <w:bookmarkStart w:id="54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3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4"/>
    <w:bookmarkStart w:id="56" w:name="ref-halmos1949appl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P. R. Halmos and L. J. Savage,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20, no. 2, pp. 225–241, 1949, doi:</w:t>
      </w:r>
      <w:r>
        <w:t xml:space="preserve"> </w:t>
      </w:r>
      <w:hyperlink r:id="rId55">
        <w:r>
          <w:rPr>
            <w:rStyle w:val="Hyperlink"/>
          </w:rPr>
          <w:t xml:space="preserve">10.1214/aoms/1177730032</w:t>
        </w:r>
      </w:hyperlink>
      <w:r>
        <w:t xml:space="preserve">.</w:t>
      </w:r>
    </w:p>
    <w:bookmarkEnd w:id="56"/>
    <w:bookmarkStart w:id="58" w:name="ref-wikipedia_rao_blackwell_theorem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“Rao–blackwell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7">
        <w:r>
          <w:rPr>
            <w:rStyle w:val="Hyperlink"/>
          </w:rPr>
          <w:t xml:space="preserve">https://en.wikipedia.org/wiki/Rao%E2%80%93Blackwell_theorem</w:t>
        </w:r>
      </w:hyperlink>
    </w:p>
    <w:bookmarkEnd w:id="58"/>
    <w:bookmarkStart w:id="59" w:name="ref-rao1945inform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59"/>
    <w:bookmarkStart w:id="61" w:name="ref-blackwell1947condition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D. Blackwell,</w:t>
      </w:r>
      <w:r>
        <w:t xml:space="preserve"> </w:t>
      </w:r>
      <w:r>
        <w:t xml:space="preserve">“Conditional expectation and unbiased sequential estimation,”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18, no. 1, pp. 105–110, 1947, doi:</w:t>
      </w:r>
      <w:r>
        <w:t xml:space="preserve"> </w:t>
      </w:r>
      <w:hyperlink r:id="rId60">
        <w:r>
          <w:rPr>
            <w:rStyle w:val="Hyperlink"/>
          </w:rPr>
          <w:t xml:space="preserve">10.1214/aoms/1177730497</w:t>
        </w:r>
      </w:hyperlink>
      <w:r>
        <w:t xml:space="preserve">.</w:t>
      </w:r>
    </w:p>
    <w:bookmarkEnd w:id="61"/>
    <w:bookmarkStart w:id="62" w:name="ref-hosmer1989applied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62"/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8" Type="http://schemas.openxmlformats.org/officeDocument/2006/relationships/image" Target="media/rId38.png"/><Relationship Id="rId37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5" Type="http://schemas.openxmlformats.org/officeDocument/2006/relationships/hyperlink" Target="estimation.qmd#def-unbiased" TargetMode="External"/><Relationship Id="rId36" Type="http://schemas.openxmlformats.org/officeDocument/2006/relationships/hyperlink" Target="https://cran.r-project.org/package=MASS" TargetMode="External"/><Relationship Id="rId51" Type="http://schemas.openxmlformats.org/officeDocument/2006/relationships/hyperlink" Target="https://doi.org/10.1098/rsta.1922.0009" TargetMode="External"/><Relationship Id="rId55" Type="http://schemas.openxmlformats.org/officeDocument/2006/relationships/hyperlink" Target="https://doi.org/10.1214/aoms/1177730032" TargetMode="External"/><Relationship Id="rId60" Type="http://schemas.openxmlformats.org/officeDocument/2006/relationships/hyperlink" Target="https://doi.org/10.1214/aoms/1177730497" TargetMode="External"/><Relationship Id="rId57" Type="http://schemas.openxmlformats.org/officeDocument/2006/relationships/hyperlink" Target="https://en.wikipedia.org/wiki/Rao%E2%80%93Blackwell_theorem" TargetMode="External"/><Relationship Id="rId47" Type="http://schemas.openxmlformats.org/officeDocument/2006/relationships/hyperlink" Target="https://en.wikipedia.org/wiki/Statistic" TargetMode="External"/><Relationship Id="rId49" Type="http://schemas.openxmlformats.org/officeDocument/2006/relationships/hyperlink" Target="https://en.wikipedia.org/wiki/Sufficient_statistic" TargetMode="External"/><Relationship Id="rId31" Type="http://schemas.openxmlformats.org/officeDocument/2006/relationships/hyperlink" Target="https://morrison-lab.github.io/pds/distributions.html#thm-sum-pois" TargetMode="External"/><Relationship Id="rId27" Type="http://schemas.openxmlformats.org/officeDocument/2006/relationships/hyperlink" Target="https://morrison-lab.github.io/pds/expectation.html#thm-lie" TargetMode="External"/><Relationship Id="rId30" Type="http://schemas.openxmlformats.org/officeDocument/2006/relationships/hyperlink" Target="https://morrison-lab.github.io/pds/variance-covariance.html#thm-total-variance" TargetMode="External"/><Relationship Id="rId45" Type="http://schemas.openxmlformats.org/officeDocument/2006/relationships/hyperlink" Target="https://stat210a.berkeley.edu/fall-2024/" TargetMode="External"/><Relationship Id="rId53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5" Type="http://schemas.openxmlformats.org/officeDocument/2006/relationships/hyperlink" Target="estimation.qmd#def-unbiased" TargetMode="External"/><Relationship Id="rId36" Type="http://schemas.openxmlformats.org/officeDocument/2006/relationships/hyperlink" Target="https://cran.r-project.org/package=MASS" TargetMode="External"/><Relationship Id="rId51" Type="http://schemas.openxmlformats.org/officeDocument/2006/relationships/hyperlink" Target="https://doi.org/10.1098/rsta.1922.0009" TargetMode="External"/><Relationship Id="rId55" Type="http://schemas.openxmlformats.org/officeDocument/2006/relationships/hyperlink" Target="https://doi.org/10.1214/aoms/1177730032" TargetMode="External"/><Relationship Id="rId60" Type="http://schemas.openxmlformats.org/officeDocument/2006/relationships/hyperlink" Target="https://doi.org/10.1214/aoms/1177730497" TargetMode="External"/><Relationship Id="rId57" Type="http://schemas.openxmlformats.org/officeDocument/2006/relationships/hyperlink" Target="https://en.wikipedia.org/wiki/Rao%E2%80%93Blackwell_theorem" TargetMode="External"/><Relationship Id="rId47" Type="http://schemas.openxmlformats.org/officeDocument/2006/relationships/hyperlink" Target="https://en.wikipedia.org/wiki/Statistic" TargetMode="External"/><Relationship Id="rId49" Type="http://schemas.openxmlformats.org/officeDocument/2006/relationships/hyperlink" Target="https://en.wikipedia.org/wiki/Sufficient_statistic" TargetMode="External"/><Relationship Id="rId31" Type="http://schemas.openxmlformats.org/officeDocument/2006/relationships/hyperlink" Target="https://morrison-lab.github.io/pds/distributions.html#thm-sum-pois" TargetMode="External"/><Relationship Id="rId27" Type="http://schemas.openxmlformats.org/officeDocument/2006/relationships/hyperlink" Target="https://morrison-lab.github.io/pds/expectation.html#thm-lie" TargetMode="External"/><Relationship Id="rId30" Type="http://schemas.openxmlformats.org/officeDocument/2006/relationships/hyperlink" Target="https://morrison-lab.github.io/pds/variance-covariance.html#thm-total-variance" TargetMode="External"/><Relationship Id="rId45" Type="http://schemas.openxmlformats.org/officeDocument/2006/relationships/hyperlink" Target="https://stat210a.berkeley.edu/fall-2024/" TargetMode="External"/><Relationship Id="rId53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2026-10-19T05:12:15Z</dcterms:created>
  <dcterms:modified xsi:type="dcterms:W3CDTF">2026-10-19T05:12:15Z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21:57:59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