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2026-10-16 11:26:47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16:23:10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is a number or vector we can compute.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nor/>
              <m:sty m:val="p"/>
            </m:rPr>
            <m:t> does not depend on </m:t>
          </m:r>
          <m:r>
            <m:t>θ</m:t>
          </m:r>
          <m:r>
            <m:t> </m:t>
          </m:r>
          <m:r>
            <m:rPr>
              <m:nor/>
              <m:sty m:val="p"/>
            </m:rPr>
            <m:t>wherever </m:t>
          </m:r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5" w:name="rem-source-suffici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(1922)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(2002, Def. 6.2.1, p. 272)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be the joint probability mass function of a discrete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;</m:t>
              </m:r>
              <m:r>
                <m:t>θ</m:t>
              </m:r>
            </m:e>
          </m:d>
          <m:r>
            <m:t>​</m:t>
          </m:r>
          <m:r>
            <m:t> 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7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write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the conditional probability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=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lies inside 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event is inside the second)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r>
                <m:t>g</m:t>
              </m:r>
              <m:r>
                <m:rPr>
                  <m:nor/>
                  <m:sty m:val="p"/>
                </m:rPr>
                <m:t> and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is the union of the disjoint events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over the samples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f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(disjoint events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t> </m:t>
              </m:r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has 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:</m:t>
                  </m:r>
                  <m:r>
                    <m:t> 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common term)</m:t>
              </m:r>
            </m:e>
          </m:eqArr>
        </m:oMath>
      </m:oMathPara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num>
                <m:den>
                  <m:limLow>
                    <m:e>
                      <m:r>
                        <m:rPr>
                          <m:sty m:val="p"/>
                        </m:rPr>
                        <m:t>Pr</m:t>
                      </m:r>
                    </m:e>
                    <m:lim>
                      <m:r>
                        <m:t>θ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num>
                <m:den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t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(factorization, and 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:</m:t>
                      </m:r>
                      <m:r>
                        <m:t> 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y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;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≠</m:t>
        </m:r>
        <m:r>
          <m:t>t</m:t>
        </m:r>
      </m:oMath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(1949)</w:t>
      </w:r>
      <w:r>
        <w:t xml:space="preserve">, whom</w:t>
      </w:r>
      <w:r>
        <w:t xml:space="preserve"> </w:t>
      </w:r>
      <w:r>
        <w:t xml:space="preserve">Casella and Berger (2002, Thm. 6.2.6, p. 276, and its footnote)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;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factors)</m:t>
              </m:r>
            </m:e>
          </m:eqArr>
        </m:oMath>
      </m:oMathPara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4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B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∣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 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r>
                    <m:t>θ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=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expectation)</m:t>
              </m:r>
            </m:e>
          </m:eqArr>
        </m:oMath>
      </m:oMathPara>
    </w:p>
    <w:p>
      <w:pPr>
        <w:pStyle w:val="FirstParagraph"/>
      </w:pPr>
      <w:r>
        <w:t xml:space="preserve">Each term involves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</m:eqArr>
        </m:oMath>
      </m:oMathPara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8" w:name="eq-rao-blackwell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Blackwell 1947; Casella and Berger 2002, Thm. 7.3.17, p. 342)</w:t>
      </w:r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nonnegative)</m:t>
              </m:r>
            </m:e>
          </m:eqArr>
        </m:oMath>
      </m:oMathPara>
    </w:p>
    <w:bookmarkStart w:id="32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1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2"/>
    <w:bookmarkStart w:id="33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3"/>
    <w:bookmarkStart w:id="35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4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2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6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1"/>
        </w:tc>
      </w:tr>
    </w:tbl>
    <w:bookmarkEnd w:id="42"/>
    <w:bookmarkStart w:id="43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m:oMath>
        <m:r>
          <m:t>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 not sufficient, 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r>
              <m:t>T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(2002, Example 7.3.18)</w:t>
      </w:r>
      <w:r>
        <w:t xml:space="preserve">).</w:t>
      </w:r>
    </w:p>
    <w:bookmarkEnd w:id="43"/>
    <w:bookmarkEnd w:id="44"/>
    <w:bookmarkStart w:id="46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6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48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47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48"/>
    <w:bookmarkStart w:id="5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0"/>
    <w:bookmarkStart w:id="52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51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2"/>
    <w:bookmarkStart w:id="54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3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4"/>
    <w:bookmarkStart w:id="55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5"/>
    <w:bookmarkStart w:id="56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image" Target="media/rId38.png"/><Relationship Id="rId37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6" Type="http://schemas.openxmlformats.org/officeDocument/2006/relationships/hyperlink" Target="https://cran.r-project.org/package=MASS" TargetMode="External"/><Relationship Id="rId51" Type="http://schemas.openxmlformats.org/officeDocument/2006/relationships/hyperlink" Target="https://doi.org/10.1098/rsta.1922.0009" TargetMode="External"/><Relationship Id="rId53" Type="http://schemas.openxmlformats.org/officeDocument/2006/relationships/hyperlink" Target="https://doi.org/10.1214/aoms/1177730032" TargetMode="External"/><Relationship Id="rId47" Type="http://schemas.openxmlformats.org/officeDocument/2006/relationships/hyperlink" Target="https://doi.org/10.1214/aoms/1177730497" TargetMode="External"/><Relationship Id="rId31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5" Type="http://schemas.openxmlformats.org/officeDocument/2006/relationships/hyperlink" Target="https://stat210a.berkeley.edu/fall-2024/" TargetMode="External"/><Relationship Id="rId49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6" Type="http://schemas.openxmlformats.org/officeDocument/2006/relationships/hyperlink" Target="https://cran.r-project.org/package=MASS" TargetMode="External"/><Relationship Id="rId51" Type="http://schemas.openxmlformats.org/officeDocument/2006/relationships/hyperlink" Target="https://doi.org/10.1098/rsta.1922.0009" TargetMode="External"/><Relationship Id="rId53" Type="http://schemas.openxmlformats.org/officeDocument/2006/relationships/hyperlink" Target="https://doi.org/10.1214/aoms/1177730032" TargetMode="External"/><Relationship Id="rId47" Type="http://schemas.openxmlformats.org/officeDocument/2006/relationships/hyperlink" Target="https://doi.org/10.1214/aoms/1177730497" TargetMode="External"/><Relationship Id="rId31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5" Type="http://schemas.openxmlformats.org/officeDocument/2006/relationships/hyperlink" Target="https://stat210a.berkeley.edu/fall-2024/" TargetMode="External"/><Relationship Id="rId49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2026-10-16T23:45:20Z</dcterms:created>
  <dcterms:modified xsi:type="dcterms:W3CDTF">2026-10-16T23:45:20Z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