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2026-10-08 17:44:04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test results,</w:t>
      </w:r>
      <w:r>
        <w:t xml:space="preserve"> </w:t>
      </w:r>
      <w:r>
        <w:t xml:space="preserve">biomarkers,</w:t>
      </w:r>
      <w:r>
        <w:t xml:space="preserve"> </w:t>
      </w:r>
      <w:r>
        <w:t xml:space="preserve">or clinical signs.</w:t>
      </w:r>
    </w:p>
    <w:p>
      <w:pPr>
        <w:pStyle w:val="BodyText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1"/>
    <w:bookmarkStart w:id="12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</m:oMath>
      </m:oMathPara>
    </w:p>
    <w:bookmarkEnd w:id="12"/>
    <w:bookmarkEnd w:id="13"/>
    <w:bookmarkStart w:id="21" w:name="diagnostic-test-characteristics"/>
    <w:p>
      <w:pPr>
        <w:pStyle w:val="Heading2"/>
      </w:pPr>
      <w:r>
        <w:t xml:space="preserve">2 Diagnostic test characteristics</w:t>
      </w:r>
    </w:p>
    <w:bookmarkStart w:id="14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</m:oMath>
      </m:oMathPara>
    </w:p>
    <w:bookmarkEnd w:id="14"/>
    <w:bookmarkStart w:id="15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</m:oMath>
      </m:oMathPara>
    </w:p>
    <w:bookmarkEnd w:id="15"/>
    <w:bookmarkStart w:id="16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</m:oMath>
      </m:oMathPara>
    </w:p>
    <w:bookmarkEnd w:id="16"/>
    <w:bookmarkStart w:id="1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17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8"/>
    <w:bookmarkStart w:id="19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</m:oMath>
      </m:oMathPara>
    </w:p>
    <w:bookmarkEnd w:id="19"/>
    <w:bookmarkStart w:id="20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</m:oMath>
      </m:oMathPara>
    </w:p>
    <w:p>
      <w:pPr>
        <w:pStyle w:val="FirstParagraph"/>
      </w:pPr>
      <w:r>
        <w:t xml:space="preserve">and, by the</w:t>
      </w:r>
      <w:r>
        <w:t xml:space="preserve"> </w:t>
      </w:r>
      <w:hyperlink r:id="rId17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0"/>
    <w:bookmarkEnd w:id="21"/>
    <w:bookmarkStart w:id="27" w:name="predictive-values"/>
    <w:p>
      <w:pPr>
        <w:pStyle w:val="Heading2"/>
      </w:pPr>
      <w:r>
        <w:t xml:space="preserve">3 Predictive values</w:t>
      </w:r>
    </w:p>
    <w:bookmarkStart w:id="22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</m:oMath>
      </m:oMathPara>
    </w:p>
    <w:bookmarkEnd w:id="22"/>
    <w:bookmarkStart w:id="24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24"/>
    <w:bookmarkStart w:id="25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17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26"/>
    <w:bookmarkEnd w:id="27"/>
    <w:bookmarkStart w:id="37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28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 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28"/>
    <w:bookmarkStart w:id="29" w:name="sol-prob-pos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</m:oMath>
      </m:oMathPara>
    </w:p>
    <w:bookmarkEnd w:id="29"/>
    <w:bookmarkStart w:id="30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 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30"/>
    <w:bookmarkStart w:id="31" w:name="sol-ppv-bay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rPr>
            <m:nor/>
            <m:sty m:val="p"/>
          </m:rPr>
          <m:t>prev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</m:rPr>
                    <m:t>prev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</m:rPr>
                    <m:t>prev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</m:rPr>
                    <m:t>prev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prev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</m:oMath>
      </m:oMathPara>
    </w:p>
    <w:bookmarkEnd w:id="31"/>
    <w:bookmarkStart w:id="32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prev</m:t>
            </m:r>
          </m:num>
          <m:den>
            <m:r>
              <m:rPr>
                <m:nor/>
                <m:sty m:val="p"/>
              </m:rPr>
              <m:t>prev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32"/>
    <w:bookmarkStart w:id="33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rPr>
            <m:nor/>
            <m:sty m:val="p"/>
          </m:rPr>
          <m:t>prev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prev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prev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nor/>
                          <m:sty m:val="p"/>
                        </m:rPr>
                        <m:t>prev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prev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prev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</m:oMath>
      </m:oMathPara>
    </w:p>
    <w:bookmarkEnd w:id="33"/>
    <w:bookmarkStart w:id="3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the ratio of the false positive rate to the sensitivity</w:t>
      </w:r>
      <w:r>
        <w:t xml:space="preserve"> </w:t>
      </w:r>
      <w:r>
        <w:t xml:space="preserve">and the ratio of non-diseased to diseased people in the population: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</m:t>
                  </m:r>
                </m:num>
                <m:den>
                  <m:r>
                    <m:rPr>
                      <m:nor/>
                      <m:sty m:val="p"/>
                    </m:rPr>
                    <m:t>prev</m:t>
                  </m:r>
                </m:den>
              </m:f>
            </m:den>
          </m:f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5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in each ratio)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0.01</m:t>
                  </m:r>
                </m:num>
                <m:den>
                  <m:r>
                    <m:t>0.99</m:t>
                  </m:r>
                </m:den>
              </m:f>
              <m:r>
                <m:rPr>
                  <m:sty m:val="p"/>
                </m:rPr>
                <m:t>⋅</m:t>
              </m:r>
              <m:r>
                <m:t>999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10.09</m:t>
              </m:r>
            </m:den>
          </m:f>
          <m:r>
            <m:rPr>
              <m:sty m:val="p"/>
            </m:rPr>
            <m:t>≈</m:t>
          </m:r>
          <m:r>
            <m:t>0.09</m:t>
          </m:r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about 9 in 10 positive results would be false positives.</w:t>
      </w:r>
    </w:p>
    <w:bookmarkEnd w:id="35"/>
    <w:bookmarkStart w:id="36" w:name="rem-ppv-prevalence"/>
    <w:p>
      <w:pPr>
        <w:pStyle w:val="BodyText"/>
      </w:pPr>
      <w:r>
        <w:rPr>
          <w:i/>
          <w:iCs/>
        </w:rPr>
        <w:t xml:space="preserve">Remark 1</w:t>
      </w:r>
      <w:r>
        <w:t xml:space="preserve"> (The PPV depends on the population, not only on the test). </w:t>
      </w:r>
      <w:r>
        <w:t xml:space="preserve">The sensitivity and specificity describe the test itself,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prev</m:t>
            </m:r>
          </m:num>
          <m:den>
            <m:r>
              <m:rPr>
                <m:nor/>
                <m:sty m:val="p"/>
              </m:rPr>
              <m:t>prev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2026-10-09T00:57:57Z</dcterms:created>
  <dcterms:modified xsi:type="dcterms:W3CDTF">2026-10-09T00:57:57Z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17:44:04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