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03:31:19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59" w:name="textbook-cross-references"/>
    <w:p>
      <w:pPr>
        <w:pStyle w:val="Heading2"/>
      </w:pPr>
      <w:r>
        <w:t xml:space="preserve">Textbook cross-references</w:t>
      </w:r>
    </w:p>
    <w:p>
      <w:pPr>
        <w:pStyle w:val="FirstParagraph"/>
      </w:pPr>
      <w:r>
        <w:t xml:space="preserve">Textbook sections on the topics of this page:</w:t>
      </w:r>
    </w:p>
    <w:p>
      <w:pPr>
        <w:pStyle w:val="Compact"/>
        <w:numPr>
          <w:ilvl w:val="0"/>
          <w:numId w:val="1009"/>
        </w:numPr>
      </w:pPr>
      <w:r>
        <w:t xml:space="preserve">Hogg et al. (2019, sec. 6.8, pp. 298–306)</w:t>
      </w:r>
      <w:r>
        <w:t xml:space="preserve">: Bayesian estimation</w:t>
      </w:r>
    </w:p>
    <w:p>
      <w:pPr>
        <w:pStyle w:val="Compact"/>
        <w:numPr>
          <w:ilvl w:val="0"/>
          <w:numId w:val="1009"/>
        </w:numPr>
      </w:pPr>
      <w:r>
        <w:t xml:space="preserve">Casella and Berger (2002, sec. 7.2.3, pp. 324–325)</w:t>
      </w:r>
      <w:r>
        <w:t xml:space="preserve">: Bayes estimators</w:t>
      </w:r>
    </w:p>
    <w:p>
      <w:pPr>
        <w:pStyle w:val="Compact"/>
        <w:numPr>
          <w:ilvl w:val="0"/>
          <w:numId w:val="1009"/>
        </w:numPr>
      </w:pPr>
      <w:r>
        <w:t xml:space="preserve">Casella and Berger (2002, sec. 9.2.4, pp. 435–439)</w:t>
      </w:r>
      <w:r>
        <w:t xml:space="preserve">: Bayesian intervals</w:t>
      </w:r>
    </w:p>
    <w:bookmarkEnd w:id="159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5"/>
    <w:bookmarkStart w:id="1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7"/>
    <w:bookmarkStart w:id="16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9"/>
    <w:bookmarkStart w:id="17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70"/>
    <w:bookmarkStart w:id="17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1"/>
    <w:bookmarkStart w:id="1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2"/>
    <w:bookmarkStart w:id="17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4"/>
    <w:bookmarkStart w:id="17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5"/>
    <w:bookmarkStart w:id="17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4" Target="https://doi.org/10.1007/978-1-4614-5696-4" TargetMode="External" /><Relationship Type="http://schemas.openxmlformats.org/officeDocument/2006/relationships/hyperlink" Id="rId166" Target="https://doi.org/10.1201/9781315182780" TargetMode="External" /><Relationship Type="http://schemas.openxmlformats.org/officeDocument/2006/relationships/hyperlink" Id="rId168" Target="https://doi.org/10.1201/b16018" TargetMode="External" /><Relationship Type="http://schemas.openxmlformats.org/officeDocument/2006/relationships/hyperlink" Id="rId160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3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4" Target="https://doi.org/10.1007/978-1-4614-5696-4" TargetMode="External" /><Relationship Type="http://schemas.openxmlformats.org/officeDocument/2006/relationships/hyperlink" Id="rId166" Target="https://doi.org/10.1201/9781315182780" TargetMode="External" /><Relationship Type="http://schemas.openxmlformats.org/officeDocument/2006/relationships/hyperlink" Id="rId168" Target="https://doi.org/10.1201/b16018" TargetMode="External" /><Relationship Type="http://schemas.openxmlformats.org/officeDocument/2006/relationships/hyperlink" Id="rId160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3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2026-10-15T10:46:27Z</dcterms:created>
  <dcterms:modified xsi:type="dcterms:W3CDTF">2026-10-15T10:46:27Z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03:31:19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