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03:31:19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54" w:name="textbook-cross-references"/>
    <w:p>
      <w:pPr>
        <w:pStyle w:val="Heading2"/>
      </w:pPr>
      <w:r>
        <w:t xml:space="preserve">Textbook cross-references</w:t>
      </w:r>
    </w:p>
    <w:p>
      <w:pPr>
        <w:pStyle w:val="FirstParagraph"/>
      </w:pPr>
      <w:r>
        <w:t xml:space="preserve">Textbook sections on the topics of this page:</w:t>
      </w:r>
    </w:p>
    <w:p>
      <w:pPr>
        <w:pStyle w:val="Compact"/>
        <w:numPr>
          <w:ilvl w:val="0"/>
          <w:numId w:val="1005"/>
        </w:numPr>
      </w:pPr>
      <w:r>
        <w:t xml:space="preserve">Hogg et al. (2019, sec. 7.1, pp. 307–313)</w:t>
      </w:r>
      <w:r>
        <w:t xml:space="preserve">: Confidence intervals for means</w:t>
      </w:r>
    </w:p>
    <w:p>
      <w:pPr>
        <w:pStyle w:val="Compact"/>
        <w:numPr>
          <w:ilvl w:val="0"/>
          <w:numId w:val="1005"/>
        </w:numPr>
      </w:pPr>
      <w:r>
        <w:t xml:space="preserve">Hogg et al. (2019, sec. 8.1, pp. 361–368)</w:t>
      </w:r>
      <w:r>
        <w:t xml:space="preserve">: Tests about one mean</w:t>
      </w:r>
    </w:p>
    <w:p>
      <w:pPr>
        <w:pStyle w:val="Compact"/>
        <w:numPr>
          <w:ilvl w:val="0"/>
          <w:numId w:val="1005"/>
        </w:numPr>
      </w:pPr>
      <w:r>
        <w:t xml:space="preserve">Hogg et al. (2019, sec. 8.6, pp. 403–409)</w:t>
      </w:r>
      <w:r>
        <w:t xml:space="preserve">: Power of a statistical test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8.3, pp. 382–401)</w:t>
      </w:r>
      <w:r>
        <w:t xml:space="preserve">: Methods of evaluating tests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9.2, pp. 420–439)</w:t>
      </w:r>
      <w:r>
        <w:t xml:space="preserve">: Methods of finding interval estimators</w:t>
      </w:r>
    </w:p>
    <w:bookmarkEnd w:id="54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2026-10-15T10:51:29Z</dcterms:created>
  <dcterms:modified xsi:type="dcterms:W3CDTF">2026-10-15T10:51:29Z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