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01:53:04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4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1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9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repository holds a copy at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49"/>
    <w:bookmarkStart w:id="50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0"/>
    <w:bookmarkStart w:id="51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1"/>
    <w:bookmarkStart w:id="54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4"/>
    <w:bookmarkStart w:id="60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5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9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End w:id="61"/>
    <w:bookmarkStart w:id="68" w:name="bias"/>
    <w:p>
      <w:pPr>
        <w:pStyle w:val="Heading3"/>
      </w:pPr>
      <w:r>
        <w:t xml:space="preserve">3.4 Bias</w:t>
      </w:r>
    </w:p>
    <w:bookmarkStart w:id="63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2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5"/>
    <w:bookmarkStart w:id="66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7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7"/>
    <w:bookmarkEnd w:id="68"/>
    <w:bookmarkStart w:id="84" w:name="mean-squared-error"/>
    <w:p>
      <w:pPr>
        <w:pStyle w:val="Heading3"/>
      </w:pPr>
      <w:r>
        <w:t xml:space="preserve">3.5 Mean squared error</w:t>
      </w:r>
    </w:p>
    <w:bookmarkStart w:id="69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9"/>
    <w:bookmarkStart w:id="70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0"/>
    <w:bookmarkStart w:id="71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1"/>
    <w:bookmarkStart w:id="72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6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4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5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7"/>
    <w:bookmarkStart w:id="78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8"/>
    <w:bookmarkStart w:id="80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9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2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2"/>
    <w:bookmarkStart w:id="83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3"/>
    <w:bookmarkEnd w:id="84"/>
    <w:bookmarkStart w:id="96" w:name="sec-unbiased-estimators"/>
    <w:p>
      <w:pPr>
        <w:pStyle w:val="Heading3"/>
      </w:pPr>
      <w:r>
        <w:t xml:space="preserve">3.6 Unbiased estimators</w:t>
      </w:r>
    </w:p>
    <w:bookmarkStart w:id="85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5"/>
    <w:bookmarkStart w:id="86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6"/>
    <w:bookmarkStart w:id="88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8"/>
    <w:bookmarkStart w:id="89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9"/>
    <w:bookmarkStart w:id="90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0"/>
    <w:bookmarkStart w:id="91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1"/>
    <w:bookmarkStart w:id="92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5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bookmarkStart w:id="94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hyperlink w:anchor="eq-unbiased-exp">
        <w:del w:id="5" w:author="PR Preview" w:date="2026-01-01T00:00:00Z">
          <w:r>
            <w:rPr>
              <w:rStyle w:val="Hyperlink"/>
            </w:rPr>
            <w:delText xml:space="preserve">Equation 3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is the solution to</w:delText>
        </w:r>
      </w:del>
      <w:del w:id="8" w:author="PR Preview" w:date="2026-01-01T00:00:00Z">
        <w:r>
          <w:delText xml:space="preserve"> </w:delText>
        </w:r>
      </w:del>
      <w:hyperlink w:anchor="exr-unbiased-exp">
        <w:del w:id="9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</w:delText>
        </w:r>
      </w:del>
      <w:del w:id="13" w:author="PR Preview" w:date="2026-01-01T00:00:00Z">
        <w:r>
          <w:delText xml:space="preserve"> </w:delText>
        </w:r>
      </w:del>
      <w:hyperlink w:anchor="eq-unbiased-mse">
        <w:del w:id="14" w:author="PR Preview" w:date="2026-01-01T00:00:00Z">
          <w:r>
            <w:rPr>
              <w:rStyle w:val="Hyperlink"/>
            </w:rPr>
            <w:delText xml:space="preserve">Equation 4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is the solution to</w:delText>
        </w:r>
      </w:del>
      <w:del w:id="17" w:author="PR Preview" w:date="2026-01-01T00:00:00Z">
        <w:r>
          <w:delText xml:space="preserve"> </w:delText>
        </w:r>
      </w:del>
      <w:hyperlink w:anchor="exr-unbiased-mse">
        <w:del w:id="18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9" w:author="PR Preview" w:date="2026-01-01T00:00:00Z">
        <w:r>
          <w:delText xml:space="preserve">.</w:delText>
        </w:r>
      </w:del>
    </w:p>
    <w:p>
      <w:pPr>
        <w:pStyle w:val="FirstParagraph"/>
      </w:pPr>
      <w:ins w:id="20" w:author="PR Preview" w:date="2026-01-01T00:00:00Z">
        <w:r>
          <w:rPr>
            <w:i/>
            <w:iCs/>
          </w:rPr>
          <w:t xml:space="preserve">Proof</w:t>
        </w:r>
      </w:ins>
      <w:ins w:id="21" w:author="PR Preview" w:date="2026-01-01T00:00:00Z">
        <w:r>
          <w:t xml:space="preserve">. </w:t>
        </w:r>
      </w:ins>
      <w:hyperlink w:anchor="eq-unbiased-exp">
        <w:ins w:id="22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the solution to</w:t>
        </w:r>
      </w:ins>
      <w:ins w:id="25" w:author="PR Preview" w:date="2026-01-01T00:00:00Z">
        <w:r>
          <w:t xml:space="preserve"> </w:t>
        </w:r>
      </w:ins>
      <w:hyperlink w:anchor="exr-unbiased-exp">
        <w:ins w:id="26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27" w:author="PR Preview" w:date="2026-01-01T00:00:00Z">
        <w:r>
          <w:t xml:space="preserve">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and</w:t>
        </w:r>
      </w:ins>
      <w:ins w:id="30" w:author="PR Preview" w:date="2026-01-01T00:00:00Z">
        <w:r>
          <w:t xml:space="preserve"> </w:t>
        </w:r>
      </w:ins>
      <w:hyperlink w:anchor="eq-unbiased-mse">
        <w:ins w:id="31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is the solution to</w:t>
        </w:r>
      </w:ins>
      <w:ins w:id="34" w:author="PR Preview" w:date="2026-01-01T00:00:00Z">
        <w:r>
          <w:t xml:space="preserve"> </w:t>
        </w:r>
      </w:ins>
      <w:hyperlink w:anchor="exr-unbiased-mse">
        <w:ins w:id="35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6" w:author="PR Preview" w:date="2026-01-01T00:00:00Z">
        <w:r>
          <w:t xml:space="preserve">.</w:t>
        </w:r>
      </w:ins>
    </w:p>
    <w:bookmarkEnd w:id="96"/>
    <w:bookmarkStart w:id="99" w:name="mean-absolute-error"/>
    <w:p>
      <w:pPr>
        <w:pStyle w:val="Heading3"/>
      </w:pPr>
      <w:r>
        <w:t xml:space="preserve">3.7 Mean absolute error</w:t>
      </w:r>
    </w:p>
    <w:bookmarkStart w:id="97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bookmarkStart w:id="98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8"/>
    <w:bookmarkEnd w:id="99"/>
    <w:bookmarkStart w:id="113" w:name="standard-error"/>
    <w:p>
      <w:pPr>
        <w:pStyle w:val="Heading3"/>
      </w:pPr>
      <w:r>
        <w:t xml:space="preserve">3.8 Standard error</w:t>
      </w:r>
    </w:p>
    <w:bookmarkStart w:id="101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1"/>
    <w:bookmarkStart w:id="102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2"/>
    <w:bookmarkStart w:id="10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4"/>
    <w:bookmarkStart w:id="105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6"/>
    <w:bookmarkStart w:id="10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8"/>
    <w:bookmarkStart w:id="10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0" w:name="exr-se-rmse-unbiased"/>
    <w:p>
      <w:pPr>
        <w:pStyle w:val="BodyText"/>
      </w:pPr>
      <w:del w:id="37" w:author="PR Preview" w:date="2026-01-01T00:00:00Z">
        <w:r>
          <w:rPr>
            <w:b/>
            <w:bCs/>
          </w:rPr>
          <w:delText xml:space="preserve">Exercise 10 (Standard error of an unbiased estimator)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Using</w:delText>
        </w:r>
      </w:del>
      <w:del w:id="40" w:author="PR Preview" w:date="2026-01-01T00:00:00Z">
        <w:r>
          <w:delText xml:space="preserve"> </w:delText>
        </w:r>
      </w:del>
      <w:hyperlink w:anchor="eq-unbiased-mse">
        <w:del w:id="41" w:author="PR Preview" w:date="2026-01-01T00:00:00Z">
          <w:r>
            <w:rPr>
              <w:rStyle w:val="Hyperlink"/>
            </w:rPr>
            <w:delText xml:space="preserve">Equation 4</w:delText>
          </w:r>
        </w:del>
      </w:hyperlink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write the</w:delText>
        </w:r>
      </w:del>
      <w:del w:id="45" w:author="PR Preview" w:date="2026-01-01T00:00:00Z">
        <w:r>
          <w:delText xml:space="preserve"> </w:delText>
        </w:r>
      </w:del>
      <w:hyperlink w:anchor="def-SE">
        <w:del w:id="46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of an</w:delText>
        </w:r>
      </w:del>
      <w:del w:id="49" w:author="PR Preview" w:date="2026-01-01T00:00:00Z">
        <w:r>
          <w:delText xml:space="preserve"> </w:delText>
        </w:r>
      </w:del>
      <w:hyperlink w:anchor="def-unbiased">
        <w:del w:id="50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estimator</w:delText>
        </w:r>
      </w:del>
      <w:del w:id="5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in terms of its</w:delText>
        </w:r>
      </w:del>
      <w:del w:id="56" w:author="PR Preview" w:date="2026-01-01T00:00:00Z">
        <w:r>
          <w:delText xml:space="preserve"> </w:delText>
        </w:r>
      </w:del>
      <w:hyperlink w:anchor="def-mse">
        <w:del w:id="57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58" w:author="PR Preview" w:date="2026-01-01T00:00:00Z">
        <w:r>
          <w:delText xml:space="preserve">.</w:delText>
        </w:r>
      </w:del>
    </w:p>
    <w:p>
      <w:pPr>
        <w:pStyle w:val="BodyText"/>
      </w:pPr>
      <w:del w:id="59" w:author="PR Preview" w:date="2026-01-01T00:00:00Z">
        <w:r>
          <w:rPr>
            <w:i/>
            <w:iCs/>
          </w:rPr>
          <w:delText xml:space="preserve">Solution 10</w:delText>
        </w:r>
      </w:del>
      <w:del w:id="60" w:author="PR Preview" w:date="2026-01-01T00:00:00Z">
        <w:r>
          <w:delText xml:space="preserve">. </w:delText>
        </w:r>
      </w:del>
      <w:del w:id="61" w:author="PR Preview" w:date="2026-01-01T00:00:00Z">
        <w:r>
          <w:delText xml:space="preserve">By</w:delText>
        </w:r>
      </w:del>
      <w:del w:id="62" w:author="PR Preview" w:date="2026-01-01T00:00:00Z">
        <w:r>
          <w:delText xml:space="preserve"> </w:delText>
        </w:r>
      </w:del>
      <w:hyperlink w:anchor="eq-unbiased-mse">
        <w:del w:id="63" w:author="PR Preview" w:date="2026-01-01T00:00:00Z">
          <w:r>
            <w:rPr>
              <w:rStyle w:val="Hyperlink"/>
            </w:rPr>
            <w:delText xml:space="preserve">Equation 4</w:delText>
          </w:r>
        </w:del>
      </w:hyperlink>
      <w:del w:id="64" w:author="PR Preview" w:date="2026-01-01T00:00:00Z">
        <w:r>
          <w:delText xml:space="preserve">,</w:delText>
        </w:r>
      </w:del>
      <w:del w:id="65" w:author="PR Preview" w:date="2026-01-01T00:00:00Z">
        <w:r>
          <w:delText xml:space="preserve"> </w:delText>
        </w:r>
      </w:del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66" w:author="PR Preview" w:date="2026-01-01T00:00:00Z">
        <w:r>
          <w:delText xml:space="preserve">.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Taking square roots of both sides,</w:delText>
        </w:r>
      </w:del>
      <w:del w:id="69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70" w:author="PR Preview" w:date="2026-01-01T00:00:00Z">
        <w:r>
          <w:delText xml:space="preserve">.</w:delText>
        </w:r>
      </w:del>
    </w:p>
    <w:p>
      <w:pPr>
        <w:pStyle w:val="BodyText"/>
      </w:pPr>
      <w:ins w:id="71" w:author="PR Preview" w:date="2026-01-01T00:00:00Z">
        <w:r>
          <w:rPr>
            <w:b/>
            <w:bCs/>
          </w:rPr>
          <w:t xml:space="preserve">Exercise 10 (Standard error of an unbiased estimator)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Using</w:t>
        </w:r>
      </w:ins>
      <w:ins w:id="74" w:author="PR Preview" w:date="2026-01-01T00:00:00Z">
        <w:r>
          <w:t xml:space="preserve"> </w:t>
        </w:r>
      </w:ins>
      <w:hyperlink w:anchor="eq-unbiased-mse">
        <w:ins w:id="75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76" w:author="PR Preview" w:date="2026-01-01T00:00:00Z">
        <w:r>
          <w:t xml:space="preserve">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write the</w:t>
        </w:r>
      </w:ins>
      <w:ins w:id="79" w:author="PR Preview" w:date="2026-01-01T00:00:00Z">
        <w:r>
          <w:t xml:space="preserve"> </w:t>
        </w:r>
      </w:ins>
      <w:hyperlink w:anchor="def-SE">
        <w:ins w:id="80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of an</w:t>
        </w:r>
      </w:ins>
      <w:ins w:id="83" w:author="PR Preview" w:date="2026-01-01T00:00:00Z">
        <w:r>
          <w:t xml:space="preserve"> </w:t>
        </w:r>
      </w:ins>
      <w:hyperlink w:anchor="def-unbiased">
        <w:ins w:id="84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estimator</w:t>
        </w:r>
      </w:ins>
      <w:ins w:id="8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in terms of its</w:t>
        </w:r>
      </w:ins>
      <w:ins w:id="90" w:author="PR Preview" w:date="2026-01-01T00:00:00Z">
        <w:r>
          <w:t xml:space="preserve"> </w:t>
        </w:r>
      </w:ins>
      <w:hyperlink w:anchor="def-mse">
        <w:ins w:id="91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92" w:author="PR Preview" w:date="2026-01-01T00:00:00Z">
        <w:r>
          <w:t xml:space="preserve">.</w:t>
        </w:r>
      </w:ins>
    </w:p>
    <w:bookmarkEnd w:id="110"/>
    <w:bookmarkStart w:id="111" w:name="sol-se-rmse-unbiased"/>
    <w:p>
      <w:pPr>
        <w:pStyle w:val="BodyText"/>
      </w:pPr>
      <w:ins w:id="93" w:author="PR Preview" w:date="2026-01-01T00:00:00Z">
        <w:r>
          <w:rPr>
            <w:i/>
            <w:iCs/>
          </w:rPr>
          <w:t xml:space="preserve">Solution 10</w:t>
        </w:r>
      </w:ins>
      <w:ins w:id="94" w:author="PR Preview" w:date="2026-01-01T00:00:00Z">
        <w:r>
          <w:t xml:space="preserve">. </w:t>
        </w:r>
      </w:ins>
      <w:ins w:id="95" w:author="PR Preview" w:date="2026-01-01T00:00:00Z">
        <w:r>
          <w:t xml:space="preserve">By</w:t>
        </w:r>
      </w:ins>
      <w:ins w:id="96" w:author="PR Preview" w:date="2026-01-01T00:00:00Z">
        <w:r>
          <w:t xml:space="preserve"> </w:t>
        </w:r>
      </w:ins>
      <w:hyperlink w:anchor="eq-unbiased-mse">
        <w:ins w:id="97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00" w:author="PR Preview" w:date="2026-01-01T00:00:00Z">
        <w:r>
          <w:t xml:space="preserve">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Taking square roots of both sides,</w:t>
        </w:r>
      </w:ins>
      <w:ins w:id="103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04" w:author="PR Preview" w:date="2026-01-01T00:00:00Z">
        <w:r>
          <w:t xml:space="preserve">.</w:t>
        </w:r>
      </w:ins>
    </w:p>
    <w:bookmarkEnd w:id="111"/>
    <w:bookmarkStart w:id="112" w:name="cor-se-rmse-unbiased"/>
    <w:p>
      <w:pPr>
        <w:pStyle w:val="BodyText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3"/>
    <w:bookmarkEnd w:id="114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11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7"/>
    <w:bookmarkStart w:id="11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8"/>
    <w:bookmarkStart w:id="120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9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0"/>
    <w:bookmarkStart w:id="122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1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2"/>
    <w:bookmarkStart w:id="124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3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6" Type="http://schemas.openxmlformats.org/officeDocument/2006/relationships/image" Target="media/rId56.png"/><Relationship Id="rId52" Type="http://schemas.openxmlformats.org/officeDocument/2006/relationships/hyperlink" Target="correlation-regression.qmd#def-rss" TargetMode="External"/><Relationship Id="rId55" Type="http://schemas.openxmlformats.org/officeDocument/2006/relationships/hyperlink" Target="correlation-regression.qmd#exm-rss" TargetMode="External"/><Relationship Id="rId53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7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6" Type="http://schemas.openxmlformats.org/officeDocument/2006/relationships/hyperlink" Target="https://doi.org/10.1007/978-1-4419-0118-7" TargetMode="External"/><Relationship Id="rId119" Type="http://schemas.openxmlformats.org/officeDocument/2006/relationships/hyperlink" Target="https://doi.org/10.1186/s41687-020-00218-5" TargetMode="External"/><Relationship Id="rId121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0" Type="http://schemas.openxmlformats.org/officeDocument/2006/relationships/hyperlink" Target="https://morrison-lab.github.io/pds/variance-covariance.html#def-sd" TargetMode="External"/><Relationship Id="rId81" Type="http://schemas.openxmlformats.org/officeDocument/2006/relationships/hyperlink" Target="https://morrison-lab.github.io/pds/variance-covariance.html#thm-var-lincom" TargetMode="External"/><Relationship Id="rId73" Type="http://schemas.openxmlformats.org/officeDocument/2006/relationships/hyperlink" Target="https://morrison-lab.github.io/pds/variance-covariance.html#thm-variance" TargetMode="External"/><Relationship Id="rId123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correlation-regression.qmd#def-rss" TargetMode="External"/><Relationship Id="rId55" Type="http://schemas.openxmlformats.org/officeDocument/2006/relationships/hyperlink" Target="correlation-regression.qmd#exm-rss" TargetMode="External"/><Relationship Id="rId53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7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6" Type="http://schemas.openxmlformats.org/officeDocument/2006/relationships/hyperlink" Target="https://doi.org/10.1007/978-1-4419-0118-7" TargetMode="External"/><Relationship Id="rId119" Type="http://schemas.openxmlformats.org/officeDocument/2006/relationships/hyperlink" Target="https://doi.org/10.1186/s41687-020-00218-5" TargetMode="External"/><Relationship Id="rId121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0" Type="http://schemas.openxmlformats.org/officeDocument/2006/relationships/hyperlink" Target="https://morrison-lab.github.io/pds/variance-covariance.html#def-sd" TargetMode="External"/><Relationship Id="rId81" Type="http://schemas.openxmlformats.org/officeDocument/2006/relationships/hyperlink" Target="https://morrison-lab.github.io/pds/variance-covariance.html#thm-var-lincom" TargetMode="External"/><Relationship Id="rId73" Type="http://schemas.openxmlformats.org/officeDocument/2006/relationships/hyperlink" Target="https://morrison-lab.github.io/pds/variance-covariance.html#thm-variance" TargetMode="External"/><Relationship Id="rId123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2026-10-09T08:58:50Z</dcterms:created>
  <dcterms:modified xsi:type="dcterms:W3CDTF">2026-10-09T08:58:50Z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