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04:54:13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t>τ</m:t>
        </m:r>
        <m:r>
          <m:t>δ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That solution also gives the two equalities in between,</w:t>
      </w:r>
      <w:r>
        <w:t xml:space="preserve"> </w:t>
      </w:r>
      <w:r>
        <w:t xml:space="preserve">which 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τ</m:t>
        </m:r>
      </m:oMath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form in terms of the observed value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2026-10-27T12:02:53Z</dcterms:created>
  <dcterms:modified xsi:type="dcterms:W3CDTF">2026-10-27T12:02:53Z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