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del w:id="1" w:author="PR Preview" w:date="2026-01-01T00:00:00Z">
        <w:r>
          <w:delText xml:space="preserve">Last modified: 2026-10-11 00:38:03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2026-10-12 15:11:40 (PDT)</w:t>
        </w:r>
      </w:ins>
    </w:p>
    <w:bookmarkStart w:id="131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6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dataset with corresponding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componentwise)</m:t>
              </m:r>
            </m:e>
          </m:eqArr>
        </m:oMath>
      </m:oMathPara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components)</w:t>
      </w:r>
      <w:r>
        <w:t xml:space="preserve"> </w:t>
      </w:r>
      <w:r>
        <w:t xml:space="preserve">For a dataset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r>
                            <m:t>π</m:t>
                          </m:r>
                        </m:e>
                        <m:sup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powers of a common base)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in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End w:id="26"/>
    <w:bookmarkStart w:id="30" w:name="the-maximum-likelihood-estimate"/>
    <w:p>
      <w:pPr>
        <w:pStyle w:val="Heading3"/>
      </w:pPr>
      <w:r>
        <w:t xml:space="preserve">1.2 The maximum likelihood estimate</w:t>
      </w:r>
    </w:p>
    <w:bookmarkStart w:id="28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7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29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bookmarkEnd w:id="30"/>
    <w:bookmarkStart w:id="32" w:name="finding-the-maximum-of-a-function"/>
    <w:p>
      <w:pPr>
        <w:pStyle w:val="Heading3"/>
      </w:pPr>
      <w:r>
        <w:t xml:space="preserve">1.3 Finding the maximum of a function</w:t>
      </w:r>
    </w:p>
    <w:bookmarkStart w:id="31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input)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input)</m:t>
              </m:r>
            </m:e>
          </m:eqArr>
        </m:oMath>
      </m:oMathPara>
    </w:p>
    <w:bookmarkEnd w:id="31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2"/>
    <w:bookmarkStart w:id="35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3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3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4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5"/>
    <w:bookmarkStart w:id="52" w:name="the-log-likelihood-function"/>
    <w:p>
      <w:pPr>
        <w:pStyle w:val="Heading3"/>
      </w:pPr>
      <w:r>
        <w:t xml:space="preserve">1.5 The log-likelihood function</w:t>
      </w:r>
    </w:p>
    <w:bookmarkStart w:id="37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6" w:name="eq-def-loglik"/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6"/>
    </w:p>
    <w:bookmarkEnd w:id="37"/>
    <w:bookmarkStart w:id="38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38"/>
    <w:bookmarkStart w:id="39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Show that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39"/>
    <w:bookmarkStart w:id="40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</w:p>
    <w:bookmarkEnd w:id="40"/>
    <w:bookmarkStart w:id="41" w:name="thm-mle-use-log"/>
    <w:p>
      <w:pPr>
        <w:pStyle w:val="BodyText"/>
      </w:pPr>
      <w:r>
        <w:rPr>
          <w:b/>
          <w:bCs/>
        </w:rPr>
        <w:t xml:space="preserve">Theorem 3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2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2"/>
    <w:bookmarkStart w:id="43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3"/>
    <w:bookmarkStart w:id="45" w:name="thm-loglik-iid"/>
    <w:p>
      <w:pPr>
        <w:pStyle w:val="BodyText"/>
      </w:pPr>
      <w:r>
        <w:rPr>
          <w:b/>
          <w:bCs/>
        </w:rPr>
        <w:t xml:space="preserve">Theorem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4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6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6"/>
    <w:bookmarkStart w:id="47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47"/>
    <w:bookmarkStart w:id="49" w:name="thm-deriv-llik-iid"/>
    <w:p>
      <w:pPr>
        <w:pStyle w:val="BodyText"/>
      </w:pPr>
      <w:r>
        <w:rPr>
          <w:b/>
          <w:bCs/>
        </w:rPr>
        <w:t xml:space="preserve">Theorem 5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48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0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0"/>
    <w:bookmarkStart w:id="51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logit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1"/>
    <w:bookmarkEnd w:id="52"/>
    <w:bookmarkStart w:id="68" w:name="the-score-function"/>
    <w:p>
      <w:pPr>
        <w:pStyle w:val="Heading3"/>
      </w:pPr>
      <w:r>
        <w:t xml:space="preserve">1.6 The score function</w:t>
      </w:r>
    </w:p>
    <w:bookmarkStart w:id="54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3" w:name="eq-def-score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3"/>
    </w:p>
    <w:bookmarkEnd w:id="54"/>
    <w:bookmarkStart w:id="55" w:name="rem-scor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End w:id="55"/>
    <w:bookmarkStart w:id="56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56"/>
    <w:bookmarkStart w:id="57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7"/>
    <w:bookmarkStart w:id="58" w:name="exr-pois-score-fn"/>
    <w:p>
      <w:pPr>
        <w:pStyle w:val="FirstParagraph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58"/>
    <w:bookmarkStart w:id="59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9"/>
    <w:bookmarkStart w:id="60" w:name="exr-gauss-score-fn"/>
    <w:p>
      <w:pPr>
        <w:pStyle w:val="FirstParagraph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0"/>
    <w:bookmarkStart w:id="61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exr-exp-score-fn"/>
    <w:p>
      <w:pPr>
        <w:pStyle w:val="FirstParagraph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2"/>
    <w:bookmarkStart w:id="63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3"/>
    <w:p>
      <w:pPr>
        <w:pStyle w:val="FirstParagraph"/>
      </w:pPr>
      <w:r>
        <w:t xml:space="preserve">In all four examples</w:t>
      </w:r>
      <w:r>
        <w:t xml:space="preserve"> </w:t>
      </w:r>
      <w:r>
        <w:t xml:space="preserve">(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and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65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64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65"/>
    <w:bookmarkStart w:id="66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(also called the estimating equation)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bookmarkEnd w:id="66"/>
    <w:bookmarkStart w:id="67" w:name="exm-score-equation"/>
    <w:p>
      <w:pPr>
        <w:pStyle w:val="FirstParagraph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67"/>
    <w:bookmarkEnd w:id="68"/>
    <w:bookmarkStart w:id="96" w:name="information-matrices"/>
    <w:p>
      <w:pPr>
        <w:pStyle w:val="Heading3"/>
      </w:pPr>
      <w:r>
        <w:t xml:space="preserve">1.7 Information matrices</w:t>
      </w:r>
    </w:p>
    <w:bookmarkStart w:id="70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69" w:name="eq-def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69"/>
    </w:p>
    <w:bookmarkEnd w:id="70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71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72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72"/>
    <w:bookmarkStart w:id="73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73"/>
    <w:bookmarkStart w:id="75" w:name="thm-hessian-elements"/>
    <w:p>
      <w:pPr>
        <w:pStyle w:val="BodyText"/>
      </w:pPr>
      <w:r>
        <w:rPr>
          <w:b/>
          <w:bCs/>
        </w:rPr>
        <w:t xml:space="preserve">Theorem 6 (Elements of the Hessian matrix)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74" w:name="eq-hess-entries"/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74"/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76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76"/>
    <w:bookmarkStart w:id="77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r>
          <m:t>ℓ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</m:eqArr>
        </m:oMath>
      </m:oMathPara>
    </w:p>
    <w:bookmarkEnd w:id="77"/>
    <w:bookmarkStart w:id="78" w:name="thm-hessian-score"/>
    <w:p>
      <w:pPr>
        <w:pStyle w:val="FirstParagraph"/>
      </w:pPr>
      <w:r>
        <w:rPr>
          <w:b/>
          <w:bCs/>
        </w:rPr>
        <w:t xml:space="preserve">Theorem 7 (Hessian is the derivative of the transposed score)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80" w:name="def-oinf"/>
    <w:p>
      <w:pPr>
        <w:pStyle w:val="BodyText"/>
      </w:pPr>
      <w:r>
        <w:rPr>
          <w:b/>
          <w:bCs/>
        </w:rPr>
        <w:t xml:space="preserve">Definition 10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log-likelihood:</w:t>
      </w:r>
    </w:p>
    <w:p>
      <w:pPr>
        <w:pStyle w:val="BodyText"/>
      </w:pPr>
      <w:bookmarkStart w:id="79" w:name="eq-def-oinf"/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79"/>
    </w:p>
    <w:bookmarkEnd w:id="80"/>
    <w:bookmarkStart w:id="82" w:name="def-einf"/>
    <w:p>
      <w:pPr>
        <w:pStyle w:val="FirstParagraph"/>
      </w:pPr>
      <w:r>
        <w:rPr>
          <w:b/>
          <w:bCs/>
        </w:rPr>
        <w:t xml:space="preserve">Definition 11 (Expected information)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 matrix</w:t>
        </w:r>
      </w:hyperlink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treated as random:</w:t>
      </w:r>
    </w:p>
    <w:p>
      <w:pPr>
        <w:pStyle w:val="BodyText"/>
      </w:pPr>
      <w:bookmarkStart w:id="81" w:name="eq-def-einf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81"/>
    </w:p>
    <w:bookmarkEnd w:id="82"/>
    <w:bookmarkStart w:id="83" w:name="exm-information-poisson"/>
    <w:p>
      <w:pPr>
        <w:pStyle w:val="FirstParagraph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3"/>
    <w:bookmarkStart w:id="84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84"/>
    <w:bookmarkStart w:id="85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d</m:t>
                          </m:r>
                        </m:num>
                        <m:den>
                          <m:r>
                            <m:t>d</m:t>
                          </m:r>
                          <m:r>
                            <m:t>u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t>u</m:t>
                      </m:r>
                    </m:e>
                  </m:d>
                  <m:r>
                    <m:t>​</m:t>
                  </m:r>
                </m:e>
              </m:d>
            </m:e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inner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derivative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5"/>
    <w:bookmarkStart w:id="86" w:name="exr-score-mean-zero"/>
    <w:p>
      <w:pPr>
        <w:pStyle w:val="FirstParagraph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continuous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Show that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has mean zero.</w:t>
      </w:r>
    </w:p>
    <w:bookmarkEnd w:id="86"/>
    <w:bookmarkStart w:id="87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</m:eqArr>
        </m:oMath>
      </m:oMathPara>
    </w:p>
    <w:bookmarkEnd w:id="87"/>
    <w:bookmarkStart w:id="88" w:name="exr-score-second-moment"/>
    <w:p>
      <w:pPr>
        <w:pStyle w:val="FirstParagraph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88"/>
    <w:bookmarkStart w:id="89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θ</m:t>
                </m:r>
              </m:den>
            </m:f>
            <m:r>
              <m:rPr>
                <m:sty m:val="p"/>
              </m:rPr>
              <m:t>log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t>d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both sides)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two equal factors is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89"/>
    <w:bookmarkStart w:id="92" w:name="thm-information-equality"/>
    <w:p>
      <w:pPr>
        <w:pStyle w:val="FirstParagraph"/>
      </w:pPr>
      <w:r>
        <w:rPr>
          <w:b/>
          <w:bCs/>
        </w:rPr>
        <w:t xml:space="preserve">Theorem 8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90" w:name="eq-scor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90"/>
    </w:p>
    <w:p>
      <w:pPr>
        <w:pStyle w:val="FirstParagraph"/>
      </w:pPr>
      <w:bookmarkStart w:id="91" w:name="eq-information-equality"/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91"/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93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93"/>
    <w:bookmarkStart w:id="94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94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95"/>
          <w:p/>
        </w:tc>
      </w:tr>
    </w:tbl>
    <w:bookmarkEnd w:id="96"/>
    <w:bookmarkStart w:id="102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98" w:name="thm-dist-mle"/>
    <w:p>
      <w:pPr>
        <w:pStyle w:val="FirstParagraph"/>
      </w:pPr>
      <w:r>
        <w:rPr>
          <w:b/>
          <w:bCs/>
        </w:rPr>
        <w:t xml:space="preserve">Theorem 9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97" w:name="eq-adist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97"/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99" w:name="rem-mle-clt-conditions"/>
    <w:p>
      <w:pPr>
        <w:pStyle w:val="BodyText"/>
      </w:pPr>
      <w:r>
        <w:rPr>
          <w:i/>
          <w:iCs/>
        </w:rPr>
        <w:t xml:space="preserve">Remark 3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99"/>
    <w:bookmarkStart w:id="100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00"/>
    <w:p>
      <w:pPr>
        <w:pStyle w:val="BodyText"/>
      </w:pP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involves the unknown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​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we chose.</w:t>
      </w:r>
    </w:p>
    <w:bookmarkStart w:id="101" w:name="rem-observed-information-se"/>
    <w:p>
      <w:pPr>
        <w:pStyle w:val="BodyText"/>
      </w:pPr>
      <w:r>
        <w:rPr>
          <w:i/>
          <w:iCs/>
        </w:rPr>
        <w:t xml:space="preserve">Remark 4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01"/>
    <w:bookmarkEnd w:id="102"/>
    <w:bookmarkStart w:id="130" w:name="quantifying-uncertainty-about-mles"/>
    <w:p>
      <w:pPr>
        <w:pStyle w:val="Heading3"/>
      </w:pPr>
      <w:r>
        <w:t xml:space="preserve">1.9 Quantifying uncertainty about MLEs</w:t>
      </w:r>
    </w:p>
    <w:bookmarkStart w:id="105" w:name="confidence-intervals-for-mles"/>
    <w:p>
      <w:pPr>
        <w:pStyle w:val="Heading4"/>
      </w:pPr>
      <w:r>
        <w:t xml:space="preserve">1.9.1 Confidence intervals for MLEs</w:t>
      </w:r>
    </w:p>
    <w:bookmarkStart w:id="103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03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04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bookmarkEnd w:id="105"/>
    <w:bookmarkStart w:id="108" w:name="wald-tests"/>
    <w:p>
      <w:pPr>
        <w:pStyle w:val="Heading4"/>
      </w:pPr>
      <w:r>
        <w:t xml:space="preserve">1.9.2 Wald tests</w:t>
      </w:r>
    </w:p>
    <w:bookmarkStart w:id="106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which, 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 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 Wald statistic 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V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</m:oMath>
      <w:r>
        <w:t xml:space="preserve">;</w:t>
      </w:r>
      <w:r>
        <w:t xml:space="preserve"> </w:t>
      </w:r>
      <w:r>
        <w:t xml:space="preserve">it 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06"/>
    <w:bookmarkStart w:id="107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07"/>
    <w:bookmarkEnd w:id="108"/>
    <w:bookmarkStart w:id="120" w:name="sec-lrt-mles"/>
    <w:p>
      <w:pPr>
        <w:pStyle w:val="Heading4"/>
      </w:pPr>
      <w:r>
        <w:t xml:space="preserve">1.9.3 Likelihood ratio tests for MLEs</w:t>
      </w:r>
    </w:p>
    <w:bookmarkStart w:id="109" w:name="def-lrt-stat"/>
    <w:p>
      <w:pPr>
        <w:pStyle w:val="FirstParagraph"/>
      </w:pPr>
      <w:r>
        <w:rPr>
          <w:b/>
          <w:bCs/>
        </w:rPr>
        <w:t xml:space="preserve">Definition 14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09"/>
    <w:bookmarkStart w:id="110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10"/>
    <w:bookmarkStart w:id="111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11"/>
    <w:bookmarkStart w:id="112" w:name="exr-wilks-lrt-quadratic"/>
    <w:p>
      <w:pPr>
        <w:pStyle w:val="FirstParagraph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12"/>
    <w:bookmarkStart w:id="113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13"/>
    <w:bookmarkStart w:id="114" w:name="exr-wilks-std-gaussian"/>
    <w:p>
      <w:pPr>
        <w:pStyle w:val="FirstParagraph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and find the approximate distribution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14"/>
    <w:bookmarkStart w:id="115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15"/>
    <w:bookmarkStart w:id="116" w:name="thm-wilks"/>
    <w:p>
      <w:pPr>
        <w:pStyle w:val="BodyText"/>
      </w:pPr>
      <w:r>
        <w:rPr>
          <w:b/>
          <w:bCs/>
        </w:rPr>
        <w:t xml:space="preserve">Theorem 10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17" w:name="rem-wilks-nested-models"/>
    <w:p>
      <w:pPr>
        <w:pStyle w:val="BodyText"/>
      </w:pPr>
      <w:r>
        <w:rPr>
          <w:i/>
          <w:iCs/>
        </w:rPr>
        <w:t xml:space="preserve">Remark 5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17"/>
    <w:bookmarkStart w:id="118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18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19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bookmarkEnd w:id="120"/>
    <w:bookmarkStart w:id="124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1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21"/>
          <w:p/>
        </w:tc>
      </w:tr>
    </w:tbl>
    <w:bookmarkStart w:id="123" w:name="rem-exact-vs-approximate-tests"/>
    <w:p>
      <w:pPr>
        <w:pStyle w:val="BodyText"/>
      </w:pPr>
      <w:r>
        <w:rPr>
          <w:i/>
          <w:iCs/>
        </w:rPr>
        <w:t xml:space="preserve">Remark 6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22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23"/>
    <w:bookmarkEnd w:id="124"/>
    <w:bookmarkStart w:id="129" w:name="prediction-intervals"/>
    <w:p>
      <w:pPr>
        <w:pStyle w:val="Heading4"/>
      </w:pPr>
      <w:r>
        <w:t xml:space="preserve">1.9.5 Prediction intervals</w:t>
      </w:r>
    </w:p>
    <w:bookmarkStart w:id="125" w:name="def-prediction-interval"/>
    <w:p>
      <w:pPr>
        <w:pStyle w:val="FirstParagraph"/>
      </w:pPr>
      <w:r>
        <w:rPr>
          <w:b/>
          <w:bCs/>
        </w:rPr>
        <w:t xml:space="preserve">Definition 15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25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26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28" w:name="rem-prediction-vs-confidence-interval"/>
    <w:p>
      <w:pPr>
        <w:pStyle w:val="BodyText"/>
      </w:pPr>
      <w:r>
        <w:rPr>
          <w:i/>
          <w:iCs/>
        </w:rPr>
        <w:t xml:space="preserve">Remark 7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27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28"/>
    <w:bookmarkEnd w:id="129"/>
    <w:bookmarkEnd w:id="130"/>
    <w:bookmarkEnd w:id="131"/>
    <w:bookmarkStart w:id="245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33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2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32"/>
          <w:p/>
        </w:tc>
      </w:tr>
    </w:tbl>
    <w:bookmarkEnd w:id="133"/>
    <w:bookmarkStart w:id="143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7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37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1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41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2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42"/>
          <w:p/>
        </w:tc>
      </w:tr>
    </w:tbl>
    <w:bookmarkEnd w:id="143"/>
    <w:bookmarkStart w:id="150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44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45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45"/>
    <w:bookmarkStart w:id="146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46"/>
    <w:bookmarkStart w:id="147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47"/>
    <w:bookmarkStart w:id="149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48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48"/>
    </w:p>
    <w:bookmarkEnd w:id="149"/>
    <w:bookmarkEnd w:id="150"/>
    <w:bookmarkStart w:id="196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52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51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52"/>
    <w:bookmarkStart w:id="153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53"/>
    <w:bookmarkStart w:id="154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54"/>
    <w:bookmarkStart w:id="155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55"/>
    <w:bookmarkStart w:id="156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56"/>
    <w:bookmarkStart w:id="157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57"/>
    <w:bookmarkStart w:id="158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58"/>
    <w:bookmarkStart w:id="159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59"/>
    <w:bookmarkStart w:id="160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60"/>
    <w:bookmarkStart w:id="165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4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64"/>
        </w:tc>
      </w:tr>
    </w:tbl>
    <w:bookmarkEnd w:id="165"/>
    <w:bookmarkStart w:id="166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66"/>
    <w:bookmarkStart w:id="167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the dataset)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and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power; </m:t>
              </m:r>
              <m:r>
                <m:rPr>
                  <m:sty m:val="p"/>
                </m:rPr>
                <m:t>log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</m:eqArr>
        </m:oMath>
      </m:oMathPara>
    </w:p>
    <w:bookmarkEnd w:id="167"/>
    <w:bookmarkStart w:id="168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68"/>
    <w:bookmarkStart w:id="173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2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72"/>
        </w:tc>
      </w:tr>
    </w:tbl>
    <w:bookmarkEnd w:id="173"/>
    <w:bookmarkStart w:id="183" w:name="the-score-function-1"/>
    <w:p>
      <w:pPr>
        <w:pStyle w:val="Heading4"/>
      </w:pPr>
      <w:r>
        <w:t xml:space="preserve">2.4.1 The score function</w:t>
      </w:r>
    </w:p>
    <w:bookmarkStart w:id="175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74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75"/>
    <w:bookmarkStart w:id="176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, </m:t>
              </m:r>
              <m:r>
                <m:t>λ</m:t>
              </m:r>
              <m:r>
                <m:rPr>
                  <m:nor/>
                  <m:sty m:val="p"/>
                </m:rPr>
                <m:t>, and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13</m:t>
        </m:r>
      </m:oMath>
      <w:r>
        <w:t xml:space="preserve">.</w:t>
      </w:r>
    </w:p>
    <w:bookmarkEnd w:id="176"/>
    <w:bookmarkStart w:id="177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77"/>
    <w:bookmarkStart w:id="182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1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81"/>
        </w:tc>
      </w:tr>
    </w:tbl>
    <w:bookmarkEnd w:id="182"/>
    <w:bookmarkEnd w:id="183"/>
    <w:bookmarkStart w:id="195" w:name="sec-hessian"/>
    <w:p>
      <w:pPr>
        <w:pStyle w:val="Heading4"/>
      </w:pPr>
      <w:r>
        <w:t xml:space="preserve">2.4.2 The Hessian</w:t>
      </w:r>
    </w:p>
    <w:bookmarkStart w:id="185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184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185"/>
    <w:bookmarkStart w:id="186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n</m:t>
              </m:r>
              <m:r>
                <m:rPr>
                  <m:nor/>
                  <m:sty m:val="p"/>
                </m:rPr>
                <m:t> is constant)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72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86"/>
    <w:bookmarkStart w:id="187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187"/>
    <w:bookmarkStart w:id="192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1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1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191"/>
        </w:tc>
      </w:tr>
    </w:tbl>
    <w:bookmarkEnd w:id="192"/>
    <w:bookmarkStart w:id="193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193"/>
    <w:bookmarkStart w:id="194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94"/>
    <w:bookmarkEnd w:id="195"/>
    <w:bookmarkEnd w:id="196"/>
    <w:bookmarkStart w:id="214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197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197"/>
    <w:bookmarkStart w:id="198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98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199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199"/>
    <w:bookmarkStart w:id="200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00"/>
    <w:bookmarkStart w:id="201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01"/>
    <w:bookmarkStart w:id="202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02"/>
    <w:bookmarkStart w:id="203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03"/>
    <w:bookmarkStart w:id="208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7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07"/>
        </w:tc>
      </w:tr>
    </w:tbl>
    <w:bookmarkEnd w:id="208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09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3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13"/>
        </w:tc>
      </w:tr>
    </w:tbl>
    <w:bookmarkEnd w:id="214"/>
    <w:bookmarkStart w:id="244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20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15" w:name="def-newton-raphson"/>
    <w:p>
      <w:pPr>
        <w:pStyle w:val="BodyText"/>
      </w:pPr>
      <w:r>
        <w:rPr>
          <w:b/>
          <w:bCs/>
        </w:rPr>
        <w:t xml:space="preserve">Definition 16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until the estimate stops changing.</w:t>
      </w:r>
    </w:p>
    <w:bookmarkEnd w:id="215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16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17" w:name="def-fisher-scoring"/>
    <w:p>
      <w:pPr>
        <w:pStyle w:val="BodyText"/>
      </w:pPr>
      <w:r>
        <w:rPr>
          <w:b/>
          <w:bCs/>
        </w:rPr>
        <w:t xml:space="preserve">Definition 17 (Fisher scoring)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 method of scoring)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bookmarkEnd w:id="217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18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18"/>
    <w:bookmarkStart w:id="219" w:name="def-empirical-information"/>
    <w:p>
      <w:pPr>
        <w:pStyle w:val="BodyText"/>
      </w:pPr>
      <w:r>
        <w:rPr>
          <w:b/>
          <w:bCs/>
        </w:rPr>
        <w:t xml:space="preserve">Definition 18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</m:nary>
          <m:s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19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20"/>
    <w:bookmarkStart w:id="243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21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21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13</m:t>
              </m:r>
            </m:e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5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25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9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29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3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33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7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37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8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38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2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42"/>
        </w:tc>
      </w:tr>
    </w:tbl>
    <w:bookmarkEnd w:id="243"/>
    <w:bookmarkEnd w:id="244"/>
    <w:bookmarkEnd w:id="245"/>
    <w:bookmarkStart w:id="256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46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46"/>
    <w:bookmarkStart w:id="247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47"/>
    <w:bookmarkStart w:id="253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48" w:name="def-profile-loglik"/>
    <w:p>
      <w:pPr>
        <w:pStyle w:val="FirstParagraph"/>
      </w:pPr>
      <w:r>
        <w:rPr>
          <w:b/>
          <w:bCs/>
        </w:rPr>
        <w:t xml:space="preserve">Definition 19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48"/>
    <w:bookmarkStart w:id="249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49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50" w:name="rem-gaussian-variance-precision"/>
    <w:p>
      <w:pPr>
        <w:pStyle w:val="BodyText"/>
      </w:pPr>
      <w:r>
        <w:rPr>
          <w:i/>
          <w:iCs/>
        </w:rPr>
        <w:t xml:space="preserve">Remark 8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50"/>
    <w:bookmarkStart w:id="252" w:name="rem-gaussian-mle-sigma-bias"/>
    <w:p>
      <w:pPr>
        <w:pStyle w:val="BodyText"/>
      </w:pPr>
      <w:r>
        <w:rPr>
          <w:i/>
          <w:iCs/>
        </w:rPr>
        <w:t xml:space="preserve">Remark 9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51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52"/>
    <w:bookmarkEnd w:id="253"/>
    <w:bookmarkStart w:id="254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54"/>
    <w:bookmarkStart w:id="255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55"/>
    <w:bookmarkEnd w:id="256"/>
    <w:bookmarkStart w:id="302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62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7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57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1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61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62"/>
    <w:bookmarkStart w:id="267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6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66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67"/>
    <w:bookmarkStart w:id="286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76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1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6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7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6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7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5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7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7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76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85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0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7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80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4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28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84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85"/>
    <w:bookmarkEnd w:id="286"/>
    <w:bookmarkStart w:id="288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7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287"/>
        </w:tc>
      </w:tr>
    </w:tbl>
    <w:bookmarkEnd w:id="288"/>
    <w:bookmarkStart w:id="293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t>​</m:t>
                      </m:r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2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2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292"/>
        </w:tc>
      </w:tr>
    </w:tbl>
    <w:bookmarkEnd w:id="293"/>
    <w:bookmarkStart w:id="300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294" w:name="def-power"/>
    <w:p>
      <w:pPr>
        <w:pStyle w:val="FirstParagraph"/>
      </w:pPr>
      <w:r>
        <w:rPr>
          <w:b/>
          <w:bCs/>
        </w:rPr>
        <w:t xml:space="preserve">Definition 20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94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8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2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298"/>
        </w:tc>
      </w:tr>
    </w:tbl>
    <w:bookmarkStart w:id="299" w:name="rem-observed-power"/>
    <w:p>
      <w:pPr>
        <w:pStyle w:val="BodyText"/>
      </w:pPr>
      <w:r>
        <w:rPr>
          <w:i/>
          <w:iCs/>
        </w:rPr>
        <w:t xml:space="preserve">Remark 10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299"/>
    <w:bookmarkEnd w:id="300"/>
    <w:bookmarkStart w:id="301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3"/>
        </w:numPr>
      </w:pPr>
      <w:r>
        <w:t xml:space="preserve">the average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3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3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3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01"/>
    <w:bookmarkEnd w:id="302"/>
    <w:bookmarkStart w:id="313" w:name="sec-mle-practice"/>
    <w:p>
      <w:pPr>
        <w:pStyle w:val="Heading2"/>
      </w:pPr>
      <w:r>
        <w:t xml:space="preserve">5 Practice exercises</w:t>
      </w:r>
    </w:p>
    <w:bookmarkStart w:id="303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03"/>
    <w:bookmarkStart w:id="304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04"/>
    <w:bookmarkStart w:id="305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it can be written as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5"/>
    <w:bookmarkStart w:id="306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exp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</m:t>
              </m:r>
              <m:r>
                <m:t>n</m:t>
              </m:r>
              <m:r>
                <m:rPr>
                  <m:nor/>
                  <m:sty m:val="p"/>
                </m:rPr>
                <m:t> copies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−</m:t>
                      </m:r>
                    </m:e>
                  </m:nary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06"/>
    <w:bookmarkStart w:id="307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verify that the score equals zero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interpretation:</w:t>
      </w:r>
      <w:r>
        <w:t xml:space="preserve"> </w:t>
      </w:r>
      <w:r>
        <w:t xml:space="preserve">why does the score being zero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make sense?</w:t>
      </w:r>
    </w:p>
    <w:bookmarkEnd w:id="307"/>
    <w:bookmarkStart w:id="308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out of the first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08"/>
    <w:bookmarkStart w:id="309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[</m:t>
            </m:r>
          </m:den>
        </m:f>
        <m:r>
          <m:t>2</m:t>
        </m:r>
        <m:r>
          <m:rPr>
            <m:sty m:val="p"/>
          </m:rPr>
          <m:t>]</m:t>
        </m:r>
        <m:r>
          <m:t>λ</m:t>
        </m:r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09"/>
    <w:bookmarkStart w:id="310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10"/>
    <w:bookmarkStart w:id="311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11"/>
    <w:bookmarkStart w:id="312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nary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μ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from (c))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I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  <m:r>
              <m:rPr>
                <m:sty m:val="p"/>
              </m:rPr>
              <m:t>;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rad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12"/>
    <w:bookmarkEnd w:id="313"/>
    <w:bookmarkStart w:id="342" w:name="references"/>
    <w:p>
      <w:pPr>
        <w:pStyle w:val="Heading2"/>
      </w:pPr>
      <w:r>
        <w:t xml:space="preserve">References</w:t>
      </w:r>
    </w:p>
    <w:bookmarkStart w:id="341" w:name="refs"/>
    <w:bookmarkStart w:id="31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1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15"/>
    <w:bookmarkStart w:id="31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1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17"/>
    <w:bookmarkStart w:id="319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18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19"/>
    <w:bookmarkStart w:id="321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20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21"/>
    <w:bookmarkStart w:id="323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22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23"/>
    <w:bookmarkStart w:id="324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4"/>
    <w:bookmarkStart w:id="326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25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26"/>
    <w:bookmarkStart w:id="328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27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28"/>
    <w:bookmarkStart w:id="330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29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30"/>
    <w:bookmarkStart w:id="332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31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32"/>
    <w:bookmarkStart w:id="334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33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34"/>
    <w:bookmarkStart w:id="33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3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36"/>
    <w:bookmarkStart w:id="338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37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38"/>
    <w:bookmarkStart w:id="340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39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40"/>
    <w:bookmarkEnd w:id="341"/>
    <w:bookmarkEnd w:id="3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188" Type="http://schemas.openxmlformats.org/officeDocument/2006/relationships/image" Target="media/rId188.png"/><Relationship Id="rId204" Type="http://schemas.openxmlformats.org/officeDocument/2006/relationships/image" Target="media/rId204.png"/><Relationship Id="rId210" Type="http://schemas.openxmlformats.org/officeDocument/2006/relationships/image" Target="media/rId210.png"/><Relationship Id="rId222" Type="http://schemas.openxmlformats.org/officeDocument/2006/relationships/image" Target="media/rId222.png"/><Relationship Id="rId226" Type="http://schemas.openxmlformats.org/officeDocument/2006/relationships/image" Target="media/rId226.png"/><Relationship Id="rId230" Type="http://schemas.openxmlformats.org/officeDocument/2006/relationships/image" Target="media/rId230.png"/><Relationship Id="rId234" Type="http://schemas.openxmlformats.org/officeDocument/2006/relationships/image" Target="media/rId234.png"/><Relationship Id="rId239" Type="http://schemas.openxmlformats.org/officeDocument/2006/relationships/image" Target="media/rId239.png"/><Relationship Id="rId258" Type="http://schemas.openxmlformats.org/officeDocument/2006/relationships/image" Target="media/rId258.png"/><Relationship Id="rId263" Type="http://schemas.openxmlformats.org/officeDocument/2006/relationships/image" Target="media/rId263.png"/><Relationship Id="rId268" Type="http://schemas.openxmlformats.org/officeDocument/2006/relationships/image" Target="media/rId268.png"/><Relationship Id="rId272" Type="http://schemas.openxmlformats.org/officeDocument/2006/relationships/image" Target="media/rId272.png"/><Relationship Id="rId277" Type="http://schemas.openxmlformats.org/officeDocument/2006/relationships/image" Target="media/rId277.png"/><Relationship Id="rId281" Type="http://schemas.openxmlformats.org/officeDocument/2006/relationships/image" Target="media/rId281.png"/><Relationship Id="rId289" Type="http://schemas.openxmlformats.org/officeDocument/2006/relationships/image" Target="media/rId289.png"/><Relationship Id="rId295" Type="http://schemas.openxmlformats.org/officeDocument/2006/relationships/image" Target="media/rId295.png"/><Relationship Id="rId134" Type="http://schemas.openxmlformats.org/officeDocument/2006/relationships/image" Target="media/rId134.png"/><Relationship Id="rId138" Type="http://schemas.openxmlformats.org/officeDocument/2006/relationships/image" Target="media/rId138.png"/><Relationship Id="rId161" Type="http://schemas.openxmlformats.org/officeDocument/2006/relationships/image" Target="media/rId161.png"/><Relationship Id="rId169" Type="http://schemas.openxmlformats.org/officeDocument/2006/relationships/image" Target="media/rId169.png"/><Relationship Id="rId178" Type="http://schemas.openxmlformats.org/officeDocument/2006/relationships/image" Target="media/rId178.png"/><Relationship Id="rId144" Type="http://schemas.openxmlformats.org/officeDocument/2006/relationships/hyperlink" Target="estimation.qmd#def-estimand" TargetMode="External"/><Relationship Id="rId126" Type="http://schemas.openxmlformats.org/officeDocument/2006/relationships/hyperlink" Target="estimation.qmd#def-prediction-error" TargetMode="External"/><Relationship Id="rId251" Type="http://schemas.openxmlformats.org/officeDocument/2006/relationships/hyperlink" Target="estimation.qmd#exm-biased-variance-mle" TargetMode="External"/><Relationship Id="rId325" Type="http://schemas.openxmlformats.org/officeDocument/2006/relationships/hyperlink" Target="https://doi.org/10.1001/jama.280.7.605" TargetMode="External"/><Relationship Id="rId331" Type="http://schemas.openxmlformats.org/officeDocument/2006/relationships/hyperlink" Target="https://doi.org/10.1002/9780470191613" TargetMode="External"/><Relationship Id="rId318" Type="http://schemas.openxmlformats.org/officeDocument/2006/relationships/hyperlink" Target="https://doi.org/10.1007/978-1-4419-0118-7" TargetMode="External"/><Relationship Id="rId335" Type="http://schemas.openxmlformats.org/officeDocument/2006/relationships/hyperlink" Target="https://doi.org/10.1007/978-1-4614-1353-0" TargetMode="External"/><Relationship Id="rId329" Type="http://schemas.openxmlformats.org/officeDocument/2006/relationships/hyperlink" Target="https://doi.org/10.1007/b98855" TargetMode="External"/><Relationship Id="rId333" Type="http://schemas.openxmlformats.org/officeDocument/2006/relationships/hyperlink" Target="https://doi.org/10.1016/S1573-4412(05)80005-4" TargetMode="External"/><Relationship Id="rId320" Type="http://schemas.openxmlformats.org/officeDocument/2006/relationships/hyperlink" Target="https://doi.org/10.1093/biomet/65.3.457" TargetMode="External"/><Relationship Id="rId322" Type="http://schemas.openxmlformats.org/officeDocument/2006/relationships/hyperlink" Target="https://doi.org/10.1198/000313001300339897" TargetMode="External"/><Relationship Id="rId316" Type="http://schemas.openxmlformats.org/officeDocument/2006/relationships/hyperlink" Target="https://doi.org/10.1201/9781315182780" TargetMode="External"/><Relationship Id="rId339" Type="http://schemas.openxmlformats.org/officeDocument/2006/relationships/hyperlink" Target="https://doi.org/10.1201/9781315370279" TargetMode="External"/><Relationship Id="rId337" Type="http://schemas.openxmlformats.org/officeDocument/2006/relationships/hyperlink" Target="https://doi.org/10.1214/aoms/1177732360" TargetMode="External"/><Relationship Id="rId64" Type="http://schemas.openxmlformats.org/officeDocument/2006/relationships/hyperlink" Target="https://en.wikipedia.org/wiki/Exponential_family" TargetMode="External"/><Relationship Id="rId71" Type="http://schemas.openxmlformats.org/officeDocument/2006/relationships/hyperlink" Target="https://en.wikipedia.org/wiki/Otto_Hesse" TargetMode="External"/><Relationship Id="rId216" Type="http://schemas.openxmlformats.org/officeDocument/2006/relationships/hyperlink" Target="https://en.wikipedia.org/wiki/Taylor%27s_theorem" TargetMode="External"/><Relationship Id="rId34" Type="http://schemas.openxmlformats.org/officeDocument/2006/relationships/hyperlink" Target="https://morrison-lab.github.io/mds/calculus.html#thm-product-rule" TargetMode="External"/><Relationship Id="rId15" Type="http://schemas.openxmlformats.org/officeDocument/2006/relationships/hyperlink" Target="https://morrison-lab.github.io/pds/independence.html#def-indpt" TargetMode="External"/><Relationship Id="rId119" Type="http://schemas.openxmlformats.org/officeDocument/2006/relationships/hyperlink" Target="https://online.stat.psu.edu/stat504/Lesson02" TargetMode="External"/><Relationship Id="rId327" Type="http://schemas.openxmlformats.org/officeDocument/2006/relationships/hyperlink" Target="https://www.cengage.com/c/applied-regression-analysis-and-other-multivariable-methods-5e-kleinbaum/9781285051086/" TargetMode="External"/><Relationship Id="rId314" Type="http://schemas.openxmlformats.org/officeDocument/2006/relationships/hyperlink" Target="https://www.cengage.com/c/statistical-inference-2e-casella-berger/9780534243128/" TargetMode="External"/><Relationship Id="rId104" Type="http://schemas.openxmlformats.org/officeDocument/2006/relationships/hyperlink" Target="inference.qmd#def-approximate-ci" TargetMode="External"/><Relationship Id="rId127" Type="http://schemas.openxmlformats.org/officeDocument/2006/relationships/hyperlink" Target="inference.qmd#def-confidence-interval" TargetMode="External"/><Relationship Id="rId122" Type="http://schemas.openxmlformats.org/officeDocument/2006/relationships/hyperlink" Target="inference.qmd#sec-reference-distributions" TargetMode="External"/><Relationship Id="rId184" Type="http://schemas.openxmlformats.org/officeDocument/2006/relationships/hyperlink" Target="intro-MLEs.qmd#def-hessian" TargetMode="External"/><Relationship Id="rId151" Type="http://schemas.openxmlformats.org/officeDocument/2006/relationships/hyperlink" Target="intro-MLEs.qmd#def-lik-obs" TargetMode="External"/><Relationship Id="rId209" Type="http://schemas.openxmlformats.org/officeDocument/2006/relationships/hyperlink" Target="intro-MLEs.qmd#def-oinf" TargetMode="External"/><Relationship Id="rId174" Type="http://schemas.openxmlformats.org/officeDocument/2006/relationships/hyperlink" Target="intro-MLEs.qmd#def-score" TargetMode="External"/></Relationships>
</file>

<file path=word/_rels/footnotes.xml.rels><?xml version='1.0' encoding='UTF-8' standalone='yes'?>
<Relationships xmlns="http://schemas.openxmlformats.org/package/2006/relationships"><Relationship Id="rId144" Type="http://schemas.openxmlformats.org/officeDocument/2006/relationships/hyperlink" Target="estimation.qmd#def-estimand" TargetMode="External"/><Relationship Id="rId126" Type="http://schemas.openxmlformats.org/officeDocument/2006/relationships/hyperlink" Target="estimation.qmd#def-prediction-error" TargetMode="External"/><Relationship Id="rId251" Type="http://schemas.openxmlformats.org/officeDocument/2006/relationships/hyperlink" Target="estimation.qmd#exm-biased-variance-mle" TargetMode="External"/><Relationship Id="rId325" Type="http://schemas.openxmlformats.org/officeDocument/2006/relationships/hyperlink" Target="https://doi.org/10.1001/jama.280.7.605" TargetMode="External"/><Relationship Id="rId331" Type="http://schemas.openxmlformats.org/officeDocument/2006/relationships/hyperlink" Target="https://doi.org/10.1002/9780470191613" TargetMode="External"/><Relationship Id="rId318" Type="http://schemas.openxmlformats.org/officeDocument/2006/relationships/hyperlink" Target="https://doi.org/10.1007/978-1-4419-0118-7" TargetMode="External"/><Relationship Id="rId335" Type="http://schemas.openxmlformats.org/officeDocument/2006/relationships/hyperlink" Target="https://doi.org/10.1007/978-1-4614-1353-0" TargetMode="External"/><Relationship Id="rId329" Type="http://schemas.openxmlformats.org/officeDocument/2006/relationships/hyperlink" Target="https://doi.org/10.1007/b98855" TargetMode="External"/><Relationship Id="rId333" Type="http://schemas.openxmlformats.org/officeDocument/2006/relationships/hyperlink" Target="https://doi.org/10.1016/S1573-4412(05)80005-4" TargetMode="External"/><Relationship Id="rId320" Type="http://schemas.openxmlformats.org/officeDocument/2006/relationships/hyperlink" Target="https://doi.org/10.1093/biomet/65.3.457" TargetMode="External"/><Relationship Id="rId322" Type="http://schemas.openxmlformats.org/officeDocument/2006/relationships/hyperlink" Target="https://doi.org/10.1198/000313001300339897" TargetMode="External"/><Relationship Id="rId316" Type="http://schemas.openxmlformats.org/officeDocument/2006/relationships/hyperlink" Target="https://doi.org/10.1201/9781315182780" TargetMode="External"/><Relationship Id="rId339" Type="http://schemas.openxmlformats.org/officeDocument/2006/relationships/hyperlink" Target="https://doi.org/10.1201/9781315370279" TargetMode="External"/><Relationship Id="rId337" Type="http://schemas.openxmlformats.org/officeDocument/2006/relationships/hyperlink" Target="https://doi.org/10.1214/aoms/1177732360" TargetMode="External"/><Relationship Id="rId64" Type="http://schemas.openxmlformats.org/officeDocument/2006/relationships/hyperlink" Target="https://en.wikipedia.org/wiki/Exponential_family" TargetMode="External"/><Relationship Id="rId71" Type="http://schemas.openxmlformats.org/officeDocument/2006/relationships/hyperlink" Target="https://en.wikipedia.org/wiki/Otto_Hesse" TargetMode="External"/><Relationship Id="rId216" Type="http://schemas.openxmlformats.org/officeDocument/2006/relationships/hyperlink" Target="https://en.wikipedia.org/wiki/Taylor%27s_theorem" TargetMode="External"/><Relationship Id="rId34" Type="http://schemas.openxmlformats.org/officeDocument/2006/relationships/hyperlink" Target="https://morrison-lab.github.io/mds/calculus.html#thm-product-rule" TargetMode="External"/><Relationship Id="rId15" Type="http://schemas.openxmlformats.org/officeDocument/2006/relationships/hyperlink" Target="https://morrison-lab.github.io/pds/independence.html#def-indpt" TargetMode="External"/><Relationship Id="rId119" Type="http://schemas.openxmlformats.org/officeDocument/2006/relationships/hyperlink" Target="https://online.stat.psu.edu/stat504/Lesson02" TargetMode="External"/><Relationship Id="rId327" Type="http://schemas.openxmlformats.org/officeDocument/2006/relationships/hyperlink" Target="https://www.cengage.com/c/applied-regression-analysis-and-other-multivariable-methods-5e-kleinbaum/9781285051086/" TargetMode="External"/><Relationship Id="rId314" Type="http://schemas.openxmlformats.org/officeDocument/2006/relationships/hyperlink" Target="https://www.cengage.com/c/statistical-inference-2e-casella-berger/9780534243128/" TargetMode="External"/><Relationship Id="rId104" Type="http://schemas.openxmlformats.org/officeDocument/2006/relationships/hyperlink" Target="inference.qmd#def-approximate-ci" TargetMode="External"/><Relationship Id="rId127" Type="http://schemas.openxmlformats.org/officeDocument/2006/relationships/hyperlink" Target="inference.qmd#def-confidence-interval" TargetMode="External"/><Relationship Id="rId122" Type="http://schemas.openxmlformats.org/officeDocument/2006/relationships/hyperlink" Target="inference.qmd#sec-reference-distributions" TargetMode="External"/><Relationship Id="rId184" Type="http://schemas.openxmlformats.org/officeDocument/2006/relationships/hyperlink" Target="intro-MLEs.qmd#def-hessian" TargetMode="External"/><Relationship Id="rId151" Type="http://schemas.openxmlformats.org/officeDocument/2006/relationships/hyperlink" Target="intro-MLEs.qmd#def-lik-obs" TargetMode="External"/><Relationship Id="rId209" Type="http://schemas.openxmlformats.org/officeDocument/2006/relationships/hyperlink" Target="intro-MLEs.qmd#def-oinf" TargetMode="External"/><Relationship Id="rId174" Type="http://schemas.openxmlformats.org/officeDocument/2006/relationships/hyperlink" Target="intro-MLEs.qmd#def-scor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2026-10-12T22:26:32Z</dcterms:created>
  <dcterms:modified xsi:type="dcterms:W3CDTF">2026-10-12T22:26:32Z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15:11:40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