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del w:id="1" w:author="PR Preview" w:date="2026-01-01T00:00:00Z">
        <w:r>
          <w:delText xml:space="preserve">Last modified: 2026-10-17 10:19:16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10:19:46 (PDT)</w:t>
        </w:r>
      </w:ins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\frac{\operatorname{exp}\mathopen{}\left\{-\tfrac{1}{2}\operatorname{BIC}_k\right\}\mathclose{}}{\sum_{l=1}^{K} \operatorname{exp}\mathopen{}\left\{-\tfrac{1}{2}\operatorname{BIC}_l\right\}\mathclose{}}.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1" Type="http://schemas.openxmlformats.org/officeDocument/2006/relationships/hyperlink" Target="https://doi.org/10.1214/aos/1176344136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1" Type="http://schemas.openxmlformats.org/officeDocument/2006/relationships/hyperlink" Target="https://doi.org/10.1214/aos/1176344136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2026-10-17T17:25:22Z</dcterms:created>
  <dcterms:modified xsi:type="dcterms:W3CDTF">2026-10-17T17:25:22Z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10:19:46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