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3.png" ContentType="image/png"/>
  <Override PartName="/word/media/rId65.png" ContentType="image/png"/>
  <Override PartName="/word/media/rId71.png" ContentType="image/png"/>
  <Override PartName="/word/media/rId77.png" ContentType="image/png"/>
  <Override PartName="/word/media/rId84.png" ContentType="image/png"/>
  <Override PartName="/word/media/rId97.png" ContentType="image/png"/>
  <Override PartName="/word/media/rId101.png" ContentType="image/png"/>
  <Override PartName="/word/media/rId113.png" ContentType="image/png"/>
  <Override PartName="/word/media/rId117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2026-10-19 01:43:36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[1, Ch. 2]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Vittinghoff et al. [1, p. 9]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8"/>
    <w:bookmarkStart w:id="29" w:name="exm-sample-median"/>
    <w:p>
      <w:pPr>
        <w:pStyle w:val="BodyText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1"/>
    <w:bookmarkStart w:id="32" w:name="def-sample-sd"/>
    <w:p>
      <w:pPr>
        <w:pStyle w:val="BodyText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2"/>
    <w:bookmarkStart w:id="33" w:name="rem-sd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IQR"/>
    <w:p>
      <w:pPr>
        <w:pStyle w:val="BodyText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[10, Sec. 6.1], pp. 233–244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[11, Secs. 10.4–10.5], pp. 392–401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2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9" w:name="box-plots"/>
    <w:p>
      <w:pPr>
        <w:pStyle w:val="Heading3"/>
      </w:pPr>
      <w:r>
        <w:t xml:space="preserve">3.3 Box plots</w:t>
      </w:r>
    </w:p>
    <w:bookmarkStart w:id="63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</w:t>
      </w:r>
      <w:r>
        <w:t xml:space="preserve"> </w:t>
      </w:r>
      <w:hyperlink r:id="rId62">
        <w:r>
          <w:rPr>
            <w:rStyle w:val="Hyperlink"/>
          </w:rPr>
          <w:t xml:space="preserve">continuous variable</w:t>
        </w:r>
      </w:hyperlink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63"/>
    <w:bookmarkStart w:id="64" w:name="rem-whisker-rule"/>
    <w:p>
      <w:pPr>
        <w:pStyle w:val="BodyText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8"/>
        </w:tc>
      </w:tr>
    </w:tbl>
    <w:bookmarkEnd w:id="69"/>
    <w:bookmarkStart w:id="75" w:name="bar-charts"/>
    <w:p>
      <w:pPr>
        <w:pStyle w:val="Heading3"/>
      </w:pPr>
      <w:r>
        <w:t xml:space="preserve">3.4 Bar charts</w:t>
      </w:r>
    </w:p>
    <w:bookmarkStart w:id="70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7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4"/>
        </w:tc>
      </w:tr>
    </w:tbl>
    <w:bookmarkEnd w:id="75"/>
    <w:bookmarkStart w:id="81" w:name="normal-quantile-quantile-plots"/>
    <w:p>
      <w:pPr>
        <w:pStyle w:val="Heading3"/>
      </w:pPr>
      <w:r>
        <w:t xml:space="preserve">3.5 Normal quantile-quantile plots</w:t>
      </w:r>
    </w:p>
    <w:bookmarkStart w:id="76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7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80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[10, Sec. 6.2], pp. 245–255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[11, Sec. 10.2.3], pp. 385–388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[11, Sec. 10.3], pp. 389–391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[11, Sec. 10.6], pp. 402–403</w:t>
      </w:r>
      <w:r>
        <w:t xml:space="preserve"> </w:t>
      </w:r>
      <w:r>
        <w:t xml:space="preserve">covers boxplots.</w:t>
      </w:r>
    </w:p>
    <w:bookmarkEnd w:id="81"/>
    <w:bookmarkEnd w:id="82"/>
    <w:bookmarkStart w:id="112" w:name="bivariate-relationships"/>
    <w:p>
      <w:pPr>
        <w:pStyle w:val="Heading2"/>
      </w:pPr>
      <w:r>
        <w:t xml:space="preserve">4 Bivariate relationships</w:t>
      </w:r>
    </w:p>
    <w:bookmarkStart w:id="96" w:name="two-continuous-variables"/>
    <w:p>
      <w:pPr>
        <w:pStyle w:val="Heading3"/>
      </w:pPr>
      <w:r>
        <w:t xml:space="preserve">4.1 Two continuous variables</w:t>
      </w:r>
    </w:p>
    <w:bookmarkStart w:id="83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8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7"/>
        </w:tc>
      </w:tr>
    </w:tbl>
    <w:bookmarkStart w:id="88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88"/>
    <w:bookmarkStart w:id="90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9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90"/>
    <w:bookmarkStart w:id="91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2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[11, Sec. 10.7], pp. 404–406</w:t>
      </w:r>
      <w:r>
        <w:t xml:space="preserve"> </w:t>
      </w:r>
      <w:r>
        <w:t xml:space="preserve">covers scatterplots.</w:t>
      </w:r>
    </w:p>
    <w:bookmarkEnd w:id="96"/>
    <w:bookmarkStart w:id="106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0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100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4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5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5"/>
        </w:tc>
      </w:tr>
    </w:tbl>
    <w:bookmarkEnd w:id="106"/>
    <w:bookmarkStart w:id="111" w:name="two-categorical-variables"/>
    <w:p>
      <w:pPr>
        <w:pStyle w:val="Heading3"/>
      </w:pPr>
      <w:r>
        <w:t xml:space="preserve">4.3 Two categorical variables</w:t>
      </w:r>
    </w:p>
    <w:bookmarkStart w:id="108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</w:t>
      </w:r>
      <w:r>
        <w:t xml:space="preserve"> </w:t>
      </w:r>
      <w:hyperlink r:id="rId107">
        <w:r>
          <w:rPr>
            <w:rStyle w:val="Hyperlink"/>
          </w:rPr>
          <w:t xml:space="preserve">categorical variables</w:t>
        </w:r>
      </w:hyperlink>
      <w:r>
        <w:t xml:space="preserve">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08"/>
    <w:bookmarkStart w:id="110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9"/>
        </w:tc>
      </w:tr>
    </w:tbl>
    <w:bookmarkEnd w:id="110"/>
    <w:bookmarkEnd w:id="111"/>
    <w:bookmarkEnd w:id="112"/>
    <w:bookmarkStart w:id="134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21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6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0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2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21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3" w:name="sec-rescaling"/>
    <w:p>
      <w:pPr>
        <w:pStyle w:val="Heading3"/>
      </w:pPr>
      <w:r>
        <w:t xml:space="preserve">5.1 Rescaling a variable</w:t>
      </w:r>
    </w:p>
    <w:bookmarkStart w:id="122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2"/>
    <w:bookmarkStart w:id="123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3"/>
    <w:bookmarkStart w:id="124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24"/>
    <w:bookmarkStart w:id="125" w:name="rem-source-standardization"/>
    <w:p>
      <w:pPr>
        <w:pStyle w:val="BodyText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[21, Sec. 4.7.6], p. 183</w:t>
      </w:r>
      <w:r>
        <w:t xml:space="preserve">.</w:t>
      </w:r>
      <w:r>
        <w:t xml:space="preserve"> </w:t>
      </w:r>
      <w:r>
        <w:t xml:space="preserve">Géron [22, Ch. 2]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[21]</w:t>
      </w:r>
      <w:r>
        <w:t xml:space="preserve">.</w:t>
      </w:r>
    </w:p>
    <w:bookmarkEnd w:id="125"/>
    <w:bookmarkStart w:id="126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6"/>
    <w:bookmarkStart w:id="127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8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[21, Sec. 4.7.6], p. 183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8"/>
    <w:bookmarkStart w:id="129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9"/>
    <w:bookmarkStart w:id="130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[22, Ch. 2]</w:t>
      </w:r>
      <w:r>
        <w:t xml:space="preserve">;</w:t>
      </w:r>
      <w:r>
        <w:t xml:space="preserve"> </w:t>
      </w:r>
      <w:r>
        <w:t xml:space="preserve">Wikipedia contributors [23]</w:t>
      </w:r>
      <w:r>
        <w:t xml:space="preserve">.</w:t>
      </w:r>
    </w:p>
    <w:bookmarkEnd w:id="130"/>
    <w:bookmarkStart w:id="131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[22, Ch. 2],</w:t>
      </w:r>
      <w:r>
        <w:t xml:space="preserve"> </w:t>
      </w:r>
      <w:r>
        <w:t xml:space="preserve">“Feature Scaling”</w:t>
      </w:r>
      <w:r>
        <w:t xml:space="preserve">.</w:t>
      </w:r>
    </w:p>
    <w:bookmarkEnd w:id="131"/>
    <w:bookmarkStart w:id="132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2"/>
    <w:bookmarkEnd w:id="133"/>
    <w:bookmarkEnd w:id="134"/>
    <w:bookmarkStart w:id="136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5"/>
        </w:tc>
      </w:tr>
    </w:tbl>
    <w:bookmarkEnd w:id="136"/>
    <w:bookmarkStart w:id="181" w:name="references"/>
    <w:p>
      <w:pPr>
        <w:pStyle w:val="Heading2"/>
      </w:pPr>
      <w:r>
        <w:t xml:space="preserve">References</w:t>
      </w:r>
    </w:p>
    <w:bookmarkStart w:id="180" w:name="refs"/>
    <w:bookmarkStart w:id="138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37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38"/>
    <w:bookmarkStart w:id="140" w:name="ref-rosenman1975corona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139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140"/>
    <w:bookmarkStart w:id="142" w:name="ref-wikipedia_statistical_popul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population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https://en.wikipedia.org/wiki/Statistical_population</w:t>
        </w:r>
      </w:hyperlink>
    </w:p>
    <w:bookmarkEnd w:id="142"/>
    <w:bookmarkStart w:id="144" w:name="ref-wikipedia_simple_random_sampl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random sample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3">
        <w:r>
          <w:rPr>
            <w:rStyle w:val="Hyperlink"/>
          </w:rPr>
          <w:t xml:space="preserve">https://en.wikipedia.org/wiki/Simple_random_sample</w:t>
        </w:r>
      </w:hyperlink>
    </w:p>
    <w:bookmarkEnd w:id="144"/>
    <w:bookmarkStart w:id="146" w:name="ref-wikipedia_medi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“Median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https://en.wikipedia.org/wiki/Median</w:t>
        </w:r>
      </w:hyperlink>
    </w:p>
    <w:bookmarkEnd w:id="146"/>
    <w:bookmarkStart w:id="148" w:name="ref-wikipedia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https://en.wikipedia.org/wiki/Variance</w:t>
        </w:r>
      </w:hyperlink>
    </w:p>
    <w:bookmarkEnd w:id="148"/>
    <w:bookmarkStart w:id="150" w:name="ref-wikipedia_standard_devi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https://en.wikipedia.org/wiki/Standard_deviation</w:t>
        </w:r>
      </w:hyperlink>
    </w:p>
    <w:bookmarkEnd w:id="150"/>
    <w:bookmarkStart w:id="152" w:name="ref-wikipedia_quartil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“Quartile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https://en.wikipedia.org/wiki/Quartile</w:t>
        </w:r>
      </w:hyperlink>
    </w:p>
    <w:bookmarkEnd w:id="152"/>
    <w:bookmarkStart w:id="154" w:name="ref-wikipedia_interquartile_rang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“Interquartile range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https://en.wikipedia.org/wiki/Interquartile_range</w:t>
        </w:r>
      </w:hyperlink>
    </w:p>
    <w:bookmarkEnd w:id="154"/>
    <w:bookmarkStart w:id="155" w:name="ref-hoggtanis201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55"/>
    <w:bookmarkStart w:id="156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56"/>
    <w:bookmarkStart w:id="158" w:name="ref-wikipedia_histogra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“Histogram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https://en.wikipedia.org/wiki/Histogram</w:t>
        </w:r>
      </w:hyperlink>
    </w:p>
    <w:bookmarkEnd w:id="158"/>
    <w:bookmarkStart w:id="160" w:name="ref-wikipedia_kernel_density_estima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“Kernel density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https://en.wikipedia.org/wiki/Kernel_density_estimation</w:t>
        </w:r>
      </w:hyperlink>
    </w:p>
    <w:bookmarkEnd w:id="160"/>
    <w:bookmarkStart w:id="162" w:name="ref-wikipedia_box_plo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“Box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https://en.wikipedia.org/wiki/Box_plot</w:t>
        </w:r>
      </w:hyperlink>
    </w:p>
    <w:bookmarkEnd w:id="162"/>
    <w:bookmarkStart w:id="164" w:name="ref-wikipedia_bar_char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“Bar chart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https://en.wikipedia.org/wiki/Bar_chart</w:t>
        </w:r>
      </w:hyperlink>
    </w:p>
    <w:bookmarkEnd w:id="164"/>
    <w:bookmarkStart w:id="166" w:name="ref-wikipedia_q_q_plo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“Q–q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https://en.wikipedia.org/wiki/Q%E2%80%93Q_plot</w:t>
        </w:r>
      </w:hyperlink>
    </w:p>
    <w:bookmarkEnd w:id="166"/>
    <w:bookmarkStart w:id="168" w:name="ref-wikipedia_scatter_plo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“Scatter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https://en.wikipedia.org/wiki/Scatter_plot</w:t>
        </w:r>
      </w:hyperlink>
    </w:p>
    <w:bookmarkEnd w:id="168"/>
    <w:bookmarkStart w:id="170" w:name="X9c68751dcff429bb8eebfb08e71b6f746222990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https://en.wikipedia.org/wiki/Pearson_correlation_coefficient</w:t>
        </w:r>
      </w:hyperlink>
    </w:p>
    <w:bookmarkEnd w:id="170"/>
    <w:bookmarkStart w:id="172" w:name="ref-wikipedia_contingency_tabl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https://en.wikipedia.org/wiki/Contingency_table</w:t>
        </w:r>
      </w:hyperlink>
    </w:p>
    <w:bookmarkEnd w:id="172"/>
    <w:bookmarkStart w:id="174" w:name="ref-wikipedia_standard_scor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score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https://en.wikipedia.org/wiki/Standard_score</w:t>
        </w:r>
      </w:hyperlink>
    </w:p>
    <w:bookmarkEnd w:id="174"/>
    <w:bookmarkStart w:id="176" w:name="ref-james2021islr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75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76"/>
    <w:bookmarkStart w:id="177" w:name="ref-geron2017hand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Géron,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, 1st ed. O’Reilly Media, 2017.</w:t>
      </w:r>
    </w:p>
    <w:bookmarkEnd w:id="177"/>
    <w:bookmarkStart w:id="179" w:name="ref-wikipedia_feature_scaling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“Feature scaling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https://en.wikipedia.org/wiki/Feature_scaling</w:t>
        </w:r>
      </w:hyperlink>
    </w:p>
    <w:bookmarkEnd w:id="179"/>
    <w:bookmarkEnd w:id="180"/>
    <w:bookmarkEnd w:id="18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3" Target="media/rId93.png" /><Relationship Type="http://schemas.openxmlformats.org/officeDocument/2006/relationships/image" Id="rId65" Target="media/rId65.png" /><Relationship Type="http://schemas.openxmlformats.org/officeDocument/2006/relationships/image" Id="rId71" Target="media/rId71.png" /><Relationship Type="http://schemas.openxmlformats.org/officeDocument/2006/relationships/image" Id="rId77" Target="media/rId77.png" /><Relationship Type="http://schemas.openxmlformats.org/officeDocument/2006/relationships/image" Id="rId84" Target="media/rId84.png" /><Relationship Type="http://schemas.openxmlformats.org/officeDocument/2006/relationships/image" Id="rId97" Target="media/rId97.png" /><Relationship Type="http://schemas.openxmlformats.org/officeDocument/2006/relationships/image" Id="rId101" Target="media/rId101.png" /><Relationship Type="http://schemas.openxmlformats.org/officeDocument/2006/relationships/image" Id="rId113" Target="media/rId113.png" /><Relationship Type="http://schemas.openxmlformats.org/officeDocument/2006/relationships/image" Id="rId117" Target="media/rId117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9" Target="correlation-regression.qmd#def-population-correlation" TargetMode="External" /><Relationship Type="http://schemas.openxmlformats.org/officeDocument/2006/relationships/hyperlink" Id="rId107" Target="data.qmd#def-categorical-var" TargetMode="External" /><Relationship Type="http://schemas.openxmlformats.org/officeDocument/2006/relationships/hyperlink" Id="rId62" Target="data.qmd#def-continuous-var" TargetMode="External" /><Relationship Type="http://schemas.openxmlformats.org/officeDocument/2006/relationships/hyperlink" Id="rId139" Target="https://doi.org/10.1001/jama.1975.03260080034016" TargetMode="External" /><Relationship Type="http://schemas.openxmlformats.org/officeDocument/2006/relationships/hyperlink" Id="rId175" Target="https://doi.org/10.1007/978-1-0716-1418-1" TargetMode="External" /><Relationship Type="http://schemas.openxmlformats.org/officeDocument/2006/relationships/hyperlink" Id="rId137" Target="https://doi.org/10.1007/978-1-4614-1353-0" TargetMode="External" /><Relationship Type="http://schemas.openxmlformats.org/officeDocument/2006/relationships/hyperlink" Id="rId163" Target="https://en.wikipedia.org/wiki/Bar_chart" TargetMode="External" /><Relationship Type="http://schemas.openxmlformats.org/officeDocument/2006/relationships/hyperlink" Id="rId161" Target="https://en.wikipedia.org/wiki/Box_plot" TargetMode="External" /><Relationship Type="http://schemas.openxmlformats.org/officeDocument/2006/relationships/hyperlink" Id="rId171" Target="https://en.wikipedia.org/wiki/Contingency_table" TargetMode="External" /><Relationship Type="http://schemas.openxmlformats.org/officeDocument/2006/relationships/hyperlink" Id="rId178" Target="https://en.wikipedia.org/wiki/Feature_scaling" TargetMode="External" /><Relationship Type="http://schemas.openxmlformats.org/officeDocument/2006/relationships/hyperlink" Id="rId157" Target="https://en.wikipedia.org/wiki/Histogram" TargetMode="External" /><Relationship Type="http://schemas.openxmlformats.org/officeDocument/2006/relationships/hyperlink" Id="rId153" Target="https://en.wikipedia.org/wiki/Interquartile_range" TargetMode="External" /><Relationship Type="http://schemas.openxmlformats.org/officeDocument/2006/relationships/hyperlink" Id="rId159" Target="https://en.wikipedia.org/wiki/Kernel_density_estimation" TargetMode="External" /><Relationship Type="http://schemas.openxmlformats.org/officeDocument/2006/relationships/hyperlink" Id="rId145" Target="https://en.wikipedia.org/wiki/Median" TargetMode="External" /><Relationship Type="http://schemas.openxmlformats.org/officeDocument/2006/relationships/hyperlink" Id="rId169" Target="https://en.wikipedia.org/wiki/Pearson_correlation_coefficient" TargetMode="External" /><Relationship Type="http://schemas.openxmlformats.org/officeDocument/2006/relationships/hyperlink" Id="rId165" Target="https://en.wikipedia.org/wiki/Q%E2%80%93Q_plot" TargetMode="External" /><Relationship Type="http://schemas.openxmlformats.org/officeDocument/2006/relationships/hyperlink" Id="rId151" Target="https://en.wikipedia.org/wiki/Quartile" TargetMode="External" /><Relationship Type="http://schemas.openxmlformats.org/officeDocument/2006/relationships/hyperlink" Id="rId167" Target="https://en.wikipedia.org/wiki/Scatter_plot" TargetMode="External" /><Relationship Type="http://schemas.openxmlformats.org/officeDocument/2006/relationships/hyperlink" Id="rId143" Target="https://en.wikipedia.org/wiki/Simple_random_sample" TargetMode="External" /><Relationship Type="http://schemas.openxmlformats.org/officeDocument/2006/relationships/hyperlink" Id="rId149" Target="https://en.wikipedia.org/wiki/Standard_deviation" TargetMode="External" /><Relationship Type="http://schemas.openxmlformats.org/officeDocument/2006/relationships/hyperlink" Id="rId173" Target="https://en.wikipedia.org/wiki/Standard_score" TargetMode="External" /><Relationship Type="http://schemas.openxmlformats.org/officeDocument/2006/relationships/hyperlink" Id="rId141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47" Target="https://en.wikipedia.org/wiki/Variance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9" Target="correlation-regression.qmd#def-population-correlation" TargetMode="External" /><Relationship Type="http://schemas.openxmlformats.org/officeDocument/2006/relationships/hyperlink" Id="rId107" Target="data.qmd#def-categorical-var" TargetMode="External" /><Relationship Type="http://schemas.openxmlformats.org/officeDocument/2006/relationships/hyperlink" Id="rId62" Target="data.qmd#def-continuous-var" TargetMode="External" /><Relationship Type="http://schemas.openxmlformats.org/officeDocument/2006/relationships/hyperlink" Id="rId139" Target="https://doi.org/10.1001/jama.1975.03260080034016" TargetMode="External" /><Relationship Type="http://schemas.openxmlformats.org/officeDocument/2006/relationships/hyperlink" Id="rId175" Target="https://doi.org/10.1007/978-1-0716-1418-1" TargetMode="External" /><Relationship Type="http://schemas.openxmlformats.org/officeDocument/2006/relationships/hyperlink" Id="rId137" Target="https://doi.org/10.1007/978-1-4614-1353-0" TargetMode="External" /><Relationship Type="http://schemas.openxmlformats.org/officeDocument/2006/relationships/hyperlink" Id="rId163" Target="https://en.wikipedia.org/wiki/Bar_chart" TargetMode="External" /><Relationship Type="http://schemas.openxmlformats.org/officeDocument/2006/relationships/hyperlink" Id="rId161" Target="https://en.wikipedia.org/wiki/Box_plot" TargetMode="External" /><Relationship Type="http://schemas.openxmlformats.org/officeDocument/2006/relationships/hyperlink" Id="rId171" Target="https://en.wikipedia.org/wiki/Contingency_table" TargetMode="External" /><Relationship Type="http://schemas.openxmlformats.org/officeDocument/2006/relationships/hyperlink" Id="rId178" Target="https://en.wikipedia.org/wiki/Feature_scaling" TargetMode="External" /><Relationship Type="http://schemas.openxmlformats.org/officeDocument/2006/relationships/hyperlink" Id="rId157" Target="https://en.wikipedia.org/wiki/Histogram" TargetMode="External" /><Relationship Type="http://schemas.openxmlformats.org/officeDocument/2006/relationships/hyperlink" Id="rId153" Target="https://en.wikipedia.org/wiki/Interquartile_range" TargetMode="External" /><Relationship Type="http://schemas.openxmlformats.org/officeDocument/2006/relationships/hyperlink" Id="rId159" Target="https://en.wikipedia.org/wiki/Kernel_density_estimation" TargetMode="External" /><Relationship Type="http://schemas.openxmlformats.org/officeDocument/2006/relationships/hyperlink" Id="rId145" Target="https://en.wikipedia.org/wiki/Median" TargetMode="External" /><Relationship Type="http://schemas.openxmlformats.org/officeDocument/2006/relationships/hyperlink" Id="rId169" Target="https://en.wikipedia.org/wiki/Pearson_correlation_coefficient" TargetMode="External" /><Relationship Type="http://schemas.openxmlformats.org/officeDocument/2006/relationships/hyperlink" Id="rId165" Target="https://en.wikipedia.org/wiki/Q%E2%80%93Q_plot" TargetMode="External" /><Relationship Type="http://schemas.openxmlformats.org/officeDocument/2006/relationships/hyperlink" Id="rId151" Target="https://en.wikipedia.org/wiki/Quartile" TargetMode="External" /><Relationship Type="http://schemas.openxmlformats.org/officeDocument/2006/relationships/hyperlink" Id="rId167" Target="https://en.wikipedia.org/wiki/Scatter_plot" TargetMode="External" /><Relationship Type="http://schemas.openxmlformats.org/officeDocument/2006/relationships/hyperlink" Id="rId143" Target="https://en.wikipedia.org/wiki/Simple_random_sample" TargetMode="External" /><Relationship Type="http://schemas.openxmlformats.org/officeDocument/2006/relationships/hyperlink" Id="rId149" Target="https://en.wikipedia.org/wiki/Standard_deviation" TargetMode="External" /><Relationship Type="http://schemas.openxmlformats.org/officeDocument/2006/relationships/hyperlink" Id="rId173" Target="https://en.wikipedia.org/wiki/Standard_score" TargetMode="External" /><Relationship Type="http://schemas.openxmlformats.org/officeDocument/2006/relationships/hyperlink" Id="rId141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47" Target="https://en.wikipedia.org/wiki/Variance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2026-10-19T08:49:40Z</dcterms:created>
  <dcterms:modified xsi:type="dcterms:W3CDTF">2026-10-19T08:49:40Z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01:43:36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