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del w:id="1" w:author="PR Preview" w:date="2026-01-01T00:00:00Z">
        <w:r>
          <w:delText xml:space="preserve">Last modified: 2026-10-16 11:26:47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16:36:34 (PDT)</w:t>
        </w:r>
      </w:ins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(Dobson and Barnett 2018, chap. 13)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(Dobson and Barnett 2018, chap. 13, p. 287)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ν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∣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t> </m:t>
          </m:r>
          <m:r>
            <m:t>d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 integral over every dimension of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287)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p>
        </m:sSup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 posterior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r>
                <m:t>g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6"/>
    <w:p>
      <w:pPr>
        <w:pStyle w:val="FirstParagraph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288)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9"/>
    <w:bookmarkStart w:id="20" w:name="def-stationary-distribution"/>
    <w:p>
      <w:pPr>
        <w:pStyle w:val="FirstParagraph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(Casella and Berger 2002, Corollary 4.6.10)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(2002, Corollary 4.6.10)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it</w:t>
      </w:r>
      <w:r>
        <w:t xml:space="preserve"> </w:t>
      </w:r>
      <w:r>
        <w:t xml:space="preserve">(Gelman et al. 2013, sec. 11.2, p. 279; Robert and Casella 2004, sec. 6.6.1, Theorem 6.51, p. 234)</w:t>
      </w:r>
      <w:r>
        <w:t xml:space="preserve">.</w:t>
      </w:r>
      <w:r>
        <w:t xml:space="preserve"> </w:t>
      </w:r>
      <w:r>
        <w:t xml:space="preserve">Sample means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(Robert and Casella 2004, sec. 6.7.1, Theorem 6.63, p. 241; Robert and Casella 2004, sec. 7.2, p. 269)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(Gelman et al. 2013, chap. 11, p. 275)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drawn, given the current value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 and a candidate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α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as follows</w:t>
      </w:r>
      <w:r>
        <w:t xml:space="preserve"> </w:t>
      </w:r>
      <w:r>
        <w:t xml:space="preserve">(Dobson and Barnett 2018, chap. 13, p. 291)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(reject it).</w:t>
      </w:r>
    </w:p>
    <w:bookmarkEnd w:id="44"/>
    <w:p>
      <w:pPr>
        <w:pStyle w:val="FirstParagraph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with the normalizing constant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(Gelman et al. 2013, sec. 11.2, pp. 279-280; Robert and Casella 2004, sec. 7.3.1, Theorem 7.2, p. 272)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sample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(Dobson and Barnett 2018, chap. 13, p. 301)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denotes every component of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(Dobson and Barnett 2018, chap. 13, p. 293)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(Dobson and Barnett 2018, chap. 13, p. 293)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(Dobson and Barnett 2018, chap. 13)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(Casella and Berger 2002, Definition 4.5.10)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sample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(Gelman et al. 2013, sec. 11.4, pp. 283-285)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(2013, sec. 11.4, pp. 284-285)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(Gelman et al. 2013, sec. 11.4, p. 285, footnote 2)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(Casella and Berger 2002, sec. 3.3, p. 107)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(Dobson and Barnett 2018, chap. 13, p. 299)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6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∣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D</m:t>
            </m:r>
            <m:r>
              <m:rPr>
                <m:sty m:val="p"/>
              </m:rPr>
              <m:t>(</m:t>
            </m:r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∣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D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r>
                <m:t>D</m:t>
              </m:r>
            </m:e>
          </m:bar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2"/>
    <w:bookmarkStart w:id="73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DIC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 </m:t>
          </m:r>
          <m:sSub>
            <m:e>
              <m:r>
                <m:t>p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End w:id="73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limLow>
                        <m:e>
                          <m:r>
                            <m:t>θ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limLow>
                        <m:e>
                          <m:r>
                            <m:t>θ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‾"/>
          </m:accPr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</m:oMath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4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4"/>
    <w:bookmarkStart w:id="75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End w:id="75"/>
    <w:bookmarkEnd w:id="76"/>
    <w:bookmarkStart w:id="86" w:name="references"/>
    <w:p>
      <w:pPr>
        <w:pStyle w:val="Heading2"/>
      </w:pPr>
      <w:r>
        <w:t xml:space="preserve">References</w:t>
      </w:r>
    </w:p>
    <w:bookmarkStart w:id="85" w:name="refs"/>
    <w:bookmarkStart w:id="7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8"/>
    <w:bookmarkStart w:id="8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7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0"/>
    <w:bookmarkStart w:id="82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81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82"/>
    <w:bookmarkStart w:id="84" w:name="ref-robert2004mcsm"/>
    <w:p>
      <w:pPr>
        <w:pStyle w:val="Bibliography"/>
      </w:pPr>
      <w:r>
        <w:t xml:space="preserve">Robert, Christian P., and George Casella. 2004.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. 2nd ed. Springer Texts in Statistics. Springer.</w:t>
      </w:r>
      <w:r>
        <w:t xml:space="preserve"> </w:t>
      </w:r>
      <w:hyperlink r:id="rId83">
        <w:r>
          <w:rPr>
            <w:rStyle w:val="Hyperlink"/>
          </w:rPr>
          <w:t xml:space="preserve">https://doi.org/10.1007/978-1-4757-4145-2</w:t>
        </w:r>
      </w:hyperlink>
      <w:r>
        <w:t xml:space="preserve">.</w:t>
      </w:r>
    </w:p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1" Type="http://schemas.openxmlformats.org/officeDocument/2006/relationships/image" Target="media/rId31.png"/><Relationship Id="rId50" Type="http://schemas.openxmlformats.org/officeDocument/2006/relationships/image" Target="media/rId50.png"/><Relationship Id="rId9" Type="http://schemas.openxmlformats.org/officeDocument/2006/relationships/hyperlink" Target="bayesian-inference.qmd" TargetMode="External"/><Relationship Id="rId12" Type="http://schemas.openxmlformats.org/officeDocument/2006/relationships/hyperlink" Target="bayesian-inference.qmd#def-marginal-likelihood" TargetMode="External"/><Relationship Id="rId45" Type="http://schemas.openxmlformats.org/officeDocument/2006/relationships/hyperlink" Target="bayesian-inference.qmd#eq-bayes-posterior" TargetMode="External"/><Relationship Id="rId11" Type="http://schemas.openxmlformats.org/officeDocument/2006/relationships/hyperlink" Target="bayesian-inference.qmd#exm-beta-bernoulli" TargetMode="External"/><Relationship Id="rId64" Type="http://schemas.openxmlformats.org/officeDocument/2006/relationships/hyperlink" Target="estimation.qmd#def-SE" TargetMode="External"/><Relationship Id="rId83" Type="http://schemas.openxmlformats.org/officeDocument/2006/relationships/hyperlink" Target="https://doi.org/10.1007/978-1-4757-4145-2" TargetMode="External"/><Relationship Id="rId79" Type="http://schemas.openxmlformats.org/officeDocument/2006/relationships/hyperlink" Target="https://doi.org/10.1201/9781315182780" TargetMode="External"/><Relationship Id="rId81" Type="http://schemas.openxmlformats.org/officeDocument/2006/relationships/hyperlink" Target="https://doi.org/10.1201/b16018" TargetMode="External"/><Relationship Id="rId25" Type="http://schemas.openxmlformats.org/officeDocument/2006/relationships/hyperlink" Target="https://morrison-lab.github.io/pds/expectation.html#thm-linearity-expectation" TargetMode="External"/><Relationship Id="rId28" Type="http://schemas.openxmlformats.org/officeDocument/2006/relationships/hyperlink" Target="https://morrison-lab.github.io/pds/variance-covariance.html#cor-var-lincom2" TargetMode="External"/><Relationship Id="rId27" Type="http://schemas.openxmlformats.org/officeDocument/2006/relationships/hyperlink" Target="https://morrison-lab.github.io/pds/variance-covariance.html#thm-indpt-uncorrelated" TargetMode="External"/><Relationship Id="rId69" Type="http://schemas.openxmlformats.org/officeDocument/2006/relationships/hyperlink" Target="https://morrison-lab.github.io/rme/chapters/Linear-models-overview.html#def-aic" TargetMode="External"/><Relationship Id="rId77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https://www.youtube.com/watch?v=N_LRQUrdHag" TargetMode="External"/><Relationship Id="rId63" Type="http://schemas.openxmlformats.org/officeDocument/2006/relationships/hyperlink" Target="intro-MLEs.qmd#def-ml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yesian-inference.qmd" TargetMode="External"/><Relationship Id="rId12" Type="http://schemas.openxmlformats.org/officeDocument/2006/relationships/hyperlink" Target="bayesian-inference.qmd#def-marginal-likelihood" TargetMode="External"/><Relationship Id="rId45" Type="http://schemas.openxmlformats.org/officeDocument/2006/relationships/hyperlink" Target="bayesian-inference.qmd#eq-bayes-posterior" TargetMode="External"/><Relationship Id="rId11" Type="http://schemas.openxmlformats.org/officeDocument/2006/relationships/hyperlink" Target="bayesian-inference.qmd#exm-beta-bernoulli" TargetMode="External"/><Relationship Id="rId64" Type="http://schemas.openxmlformats.org/officeDocument/2006/relationships/hyperlink" Target="estimation.qmd#def-SE" TargetMode="External"/><Relationship Id="rId83" Type="http://schemas.openxmlformats.org/officeDocument/2006/relationships/hyperlink" Target="https://doi.org/10.1007/978-1-4757-4145-2" TargetMode="External"/><Relationship Id="rId79" Type="http://schemas.openxmlformats.org/officeDocument/2006/relationships/hyperlink" Target="https://doi.org/10.1201/9781315182780" TargetMode="External"/><Relationship Id="rId81" Type="http://schemas.openxmlformats.org/officeDocument/2006/relationships/hyperlink" Target="https://doi.org/10.1201/b16018" TargetMode="External"/><Relationship Id="rId25" Type="http://schemas.openxmlformats.org/officeDocument/2006/relationships/hyperlink" Target="https://morrison-lab.github.io/pds/expectation.html#thm-linearity-expectation" TargetMode="External"/><Relationship Id="rId28" Type="http://schemas.openxmlformats.org/officeDocument/2006/relationships/hyperlink" Target="https://morrison-lab.github.io/pds/variance-covariance.html#cor-var-lincom2" TargetMode="External"/><Relationship Id="rId27" Type="http://schemas.openxmlformats.org/officeDocument/2006/relationships/hyperlink" Target="https://morrison-lab.github.io/pds/variance-covariance.html#thm-indpt-uncorrelated" TargetMode="External"/><Relationship Id="rId69" Type="http://schemas.openxmlformats.org/officeDocument/2006/relationships/hyperlink" Target="https://morrison-lab.github.io/rme/chapters/Linear-models-overview.html#def-aic" TargetMode="External"/><Relationship Id="rId77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https://www.youtube.com/watch?v=N_LRQUrdHag" TargetMode="External"/><Relationship Id="rId63" Type="http://schemas.openxmlformats.org/officeDocument/2006/relationships/hyperlink" Target="intro-MLEs.qmd#def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2026-10-16T23:46:00Z</dcterms:created>
  <dcterms:modified xsi:type="dcterms:W3CDTF">2026-10-16T23:46:00Z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16:36:34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