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13:25:43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depends on the data only through the number of events: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score of a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its deviation from the mean,</w:t>
      </w:r>
      <w:r>
        <w:t xml:space="preserve"> </w:t>
      </w:r>
      <w:r>
        <w:t xml:space="preserve">divided by the variance: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score of a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its deviation from the mean, divided by the variance: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known.</w:t>
      </w:r>
      <w:r>
        <w:t xml:space="preserve"> </w:t>
      </w:r>
      <w:r>
        <w:t xml:space="preserve">The score of a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its deviation from the mean, divided by the variance: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 score of a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its deviation from the mean, divided by the variance: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It rests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 of the score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It rests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Then the log-likelihood near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quadratic: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for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times the squared distance from the MLE: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.</w:t>
      </w:r>
      <w:r>
        <w:t xml:space="preserve"> </w:t>
      </w:r>
      <w:r>
        <w:t xml:space="preserve">It rests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144" Target="estimation.qmd#def-prediction-error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144" Target="estimation.qmd#def-prediction-error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2026-10-14T20:42:59Z</dcterms:created>
  <dcterms:modified xsi:type="dcterms:W3CDTF">2026-10-14T20:42:59Z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