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14</w:delText>
        </w:r>
      </w:del>
      <w:del w:id="4" w:author="PR Preview" w:date="2026-01-01T00:00:00Z">
        <w:r>
          <w:delText xml:space="preserve"> (Overfitting and the trade-off). </w:delText>
        </w:r>
      </w:del>
      <w:del w:id="5" w:author="PR Preview" w:date="2026-01-01T00:00:00Z">
        <w:r>
          <w:delText xml:space="preserve">By</w:delText>
        </w:r>
      </w:del>
      <w:del w:id="6" w:author="PR Preview" w:date="2026-01-01T00:00:00Z">
        <w:r>
          <w:delText xml:space="preserve"> </w:delText>
        </w:r>
      </w:del>
      <w:hyperlink w:anchor="thm-epe-decomposition">
        <w:del w:id="7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is the squared bias plus the variance plus</w:delText>
        </w:r>
      </w:del>
      <w:del w:id="1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3" w:author="PR Preview" w:date="2026-01-01T00:00:00Z">
        <w:r>
          <w:delText xml:space="preserve">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Under a</w:delText>
        </w:r>
      </w:del>
      <w:del w:id="16" w:author="PR Preview" w:date="2026-01-01T00:00:00Z">
        <w:r>
          <w:delText xml:space="preserve"> </w:delText>
        </w:r>
      </w:del>
      <w:hyperlink w:anchor="def-bias-variance-tradeoff">
        <w:del w:id="17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among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moving from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to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lowers the expected squared prediction error at</w:delText>
        </w:r>
      </w:del>
      <w:del w:id="30" w:author="PR Preview" w:date="2026-01-01T00:00:00Z">
        <w:r>
          <w:delText xml:space="preserve"> </w:delText>
        </w:r>
      </w:del>
      <m:oMath>
        <m:r>
          <m:t>x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when the squared bias falls by more than the variance rises,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raises it otherwise.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The smallest of</w:delText>
        </w:r>
      </w:del>
      <w:del w:id="3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often at some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with</w:delText>
        </w:r>
      </w:del>
      <w:del w:id="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(James et al. 2021, sec. 2.2.2)</w:delText>
        </w:r>
      </w:del>
      <w:del w:id="46" w:author="PR Preview" w:date="2026-01-01T00:00:00Z">
        <w:r>
          <w:delText xml:space="preserve">,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but not always: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if the mean function</w:delText>
        </w:r>
      </w:del>
      <w:del w:id="51" w:author="PR Preview" w:date="2026-01-01T00:00:00Z">
        <w:r>
          <w:delText xml:space="preserve"> </w:delText>
        </w:r>
      </w:del>
      <m:oMath>
        <m:r>
          <m:t>μ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 a candidate of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the squared bias of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can be zero,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and then no later</w:delText>
        </w:r>
      </w:del>
      <w:del w:id="6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has a smaller squared bias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and, under the trade-off, none has a smaller variance,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so none has a smaller expected squared prediction error.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procedures past the smallest error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have lowered their squared bias by less than they have raised their variance,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 the rules they produce tend to</w:delText>
        </w:r>
      </w:del>
      <w:del w:id="76" w:author="PR Preview" w:date="2026-01-01T00:00:00Z">
        <w:r>
          <w:delText xml:space="preserve"> </w:delText>
        </w:r>
      </w:del>
      <w:hyperlink w:anchor="def-overfitting">
        <w:del w:id="77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78" w:author="PR Preview" w:date="2026-01-01T00:00:00Z">
        <w:r>
          <w:delText xml:space="preserve">: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they fit their training sets more closely than the procedure with the smallest error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83" w:author="PR Preview" w:date="2026-01-01T00:00:00Z">
        <w:r>
          <w:rPr>
            <w:i/>
            <w:iCs/>
          </w:rPr>
          <w:t xml:space="preserve">Remark 14</w:t>
        </w:r>
      </w:ins>
      <w:ins w:id="84" w:author="PR Preview" w:date="2026-01-01T00:00:00Z">
        <w:r>
          <w:t xml:space="preserve"> (Overfitting and the trade-off). </w:t>
        </w:r>
      </w:ins>
      <w:ins w:id="85" w:author="PR Preview" w:date="2026-01-01T00:00:00Z">
        <w:r>
          <w:t xml:space="preserve">By</w:t>
        </w:r>
      </w:ins>
      <w:ins w:id="86" w:author="PR Preview" w:date="2026-01-01T00:00:00Z">
        <w:r>
          <w:t xml:space="preserve"> </w:t>
        </w:r>
      </w:ins>
      <w:hyperlink w:anchor="thm-epe-decomposition">
        <w:ins w:id="8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 the squared bias plus the variance plus</w:t>
        </w:r>
      </w:ins>
      <w:ins w:id="9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Under a</w:t>
        </w:r>
      </w:ins>
      <w:ins w:id="96" w:author="PR Preview" w:date="2026-01-01T00:00:00Z">
        <w:r>
          <w:t xml:space="preserve"> </w:t>
        </w:r>
      </w:ins>
      <w:hyperlink w:anchor="def-bias-variance-tradeoff">
        <w:ins w:id="97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among</w:t>
        </w:r>
      </w:ins>
      <w:ins w:id="10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moving from</w:t>
        </w:r>
      </w:ins>
      <w:ins w:id="10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to</w:t>
        </w:r>
      </w:ins>
      <w:ins w:id="10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lowers the expected squared prediction error at</w:t>
        </w:r>
      </w:ins>
      <w:ins w:id="110" w:author="PR Preview" w:date="2026-01-01T00:00:00Z">
        <w:r>
          <w:t xml:space="preserve"> </w:t>
        </w:r>
      </w:ins>
      <m:oMath>
        <m:r>
          <m:t>x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when the squared bias falls by more than the variance rises,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 raises it otherwise.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 smallest of</w:t>
        </w:r>
      </w:ins>
      <w:ins w:id="11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often at some</w:t>
        </w:r>
      </w:ins>
      <w:ins w:id="1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with</w:t>
        </w:r>
      </w:ins>
      <w:ins w:id="12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(James et al. 2021, sec. 2.2.2)</w:t>
        </w:r>
      </w:ins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but not always: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if the mean function</w:t>
        </w:r>
      </w:ins>
      <w:ins w:id="131" w:author="PR Preview" w:date="2026-01-01T00:00:00Z">
        <w:r>
          <w:t xml:space="preserve"> </w:t>
        </w:r>
      </w:ins>
      <m:oMath>
        <m:r>
          <m:t>μ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a candidate of</w:t>
        </w:r>
      </w:ins>
      <w:ins w:id="13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the squared bias of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can be zero,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then no later</w:t>
        </w:r>
      </w:ins>
      <w:ins w:id="14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has a smaller squared bias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and, under the trade-off, none has a smaller variance,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so none has a smaller expected squared prediction error.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Past the smallest error,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 candidates have lowered their squared bias by less than they have raised their variance,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and their fitted models tend to</w:t>
        </w:r>
      </w:ins>
      <w:ins w:id="156" w:author="PR Preview" w:date="2026-01-01T00:00:00Z">
        <w:r>
          <w:t xml:space="preserve"> </w:t>
        </w:r>
      </w:ins>
      <w:hyperlink w:anchor="def-overfitting">
        <w:ins w:id="157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158" w:author="PR Preview" w:date="2026-01-01T00:00:00Z">
        <w:r>
          <w:t xml:space="preserve">: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they fit their training sets more closely than the fitted model of the candidate with the smallest error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but predict new observations worse.</w:t>
        </w:r>
      </w:ins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 fitting procedure</w:t>
      </w:r>
      <w:r>
        <w:t xml:space="preserve"> </w:t>
      </w:r>
      <w:r>
        <w:t xml:space="preserve">from a set of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least-squares polynomial fits of degree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to the training cars.</w:t>
      </w:r>
      <w:r>
        <w:t xml:space="preserve"> </w:t>
      </w:r>
      <w:r>
        <w:t xml:space="preserve">Choosing among these four degrees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del w:id="163" w:author="PR Preview" w:date="2026-01-01T00:00:00Z">
        <w:r>
          <w:rPr>
            <w:b/>
            <w:bCs/>
          </w:rPr>
          <w:delText xml:space="preserve">Definition 33 (Validation set)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rPr>
            <w:b/>
            <w:bCs/>
          </w:rPr>
          <w:delText xml:space="preserve">validation set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 a</w:delText>
        </w:r>
      </w:del>
      <w:del w:id="170" w:author="PR Preview" w:date="2026-01-01T00:00:00Z">
        <w:r>
          <w:delText xml:space="preserve"> </w:delText>
        </w:r>
      </w:del>
      <w:hyperlink w:anchor="def-data-splits">
        <w:del w:id="171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is the</w:delText>
        </w:r>
      </w:del>
      <w:del w:id="174" w:author="PR Preview" w:date="2026-01-01T00:00:00Z">
        <w:r>
          <w:delText xml:space="preserve"> </w:delText>
        </w:r>
      </w:del>
      <w:hyperlink w:anchor="def-held-out-set">
        <w:del w:id="17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of observations indexed by</w:delText>
        </w:r>
      </w:del>
      <w:del w:id="17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79" w:author="PR Preview" w:date="2026-01-01T00:00:00Z">
        <w:r>
          <w:delText xml:space="preserve">,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used to choose among candidate</w:delText>
        </w:r>
      </w:del>
      <w:del w:id="182" w:author="PR Preview" w:date="2026-01-01T00:00:00Z">
        <w:r>
          <w:delText xml:space="preserve"> </w:delText>
        </w:r>
      </w:del>
      <w:hyperlink w:anchor="def-fitting-procedure">
        <w:del w:id="18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fitted to the training set:</w:delText>
        </w:r>
      </w:del>
    </w:p>
    <w:p>
      <w:pPr>
        <w:pStyle w:val="BodyText"/>
      </w:pPr>
      <w:ins w:id="186" w:author="PR Preview" w:date="2026-01-01T00:00:00Z">
        <w:r>
          <w:rPr>
            <w:b/>
            <w:bCs/>
          </w:rPr>
          <w:t xml:space="preserve">Definition 33 (Validation set)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rPr>
            <w:b/>
            <w:bCs/>
          </w:rPr>
          <w:t xml:space="preserve">validation set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of a</w:t>
        </w:r>
      </w:ins>
      <w:ins w:id="193" w:author="PR Preview" w:date="2026-01-01T00:00:00Z">
        <w:r>
          <w:t xml:space="preserve"> </w:t>
        </w:r>
      </w:ins>
      <w:hyperlink w:anchor="def-data-splits">
        <w:ins w:id="194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is the</w:t>
        </w:r>
      </w:ins>
      <w:ins w:id="197" w:author="PR Preview" w:date="2026-01-01T00:00:00Z">
        <w:r>
          <w:t xml:space="preserve"> </w:t>
        </w:r>
      </w:ins>
      <w:hyperlink w:anchor="def-held-out-set">
        <w:ins w:id="19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of observations indexed by</w:t>
        </w:r>
      </w:ins>
      <w:ins w:id="20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02" w:author="PR Preview" w:date="2026-01-01T00:00:00Z">
        <w:r>
          <w:t xml:space="preserve">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used to choose among candidate</w:t>
        </w:r>
      </w:ins>
      <w:ins w:id="205" w:author="PR Preview" w:date="2026-01-01T00:00:00Z">
        <w:r>
          <w:t xml:space="preserve"> </w:t>
        </w:r>
      </w:ins>
      <w:hyperlink w:anchor="def-fitted-model">
        <w:ins w:id="206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del w:id="209" w:author="PR Preview" w:date="2026-01-01T00:00:00Z">
        <w:r>
          <w:rPr>
            <w:b/>
            <w:bCs/>
          </w:rPr>
          <w:delText xml:space="preserve">Definition 36 (Test set)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The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rPr>
            <w:b/>
            <w:bCs/>
          </w:rPr>
          <w:delText xml:space="preserve">test set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of a</w:delText>
        </w:r>
      </w:del>
      <w:del w:id="216" w:author="PR Preview" w:date="2026-01-01T00:00:00Z">
        <w:r>
          <w:delText xml:space="preserve"> </w:delText>
        </w:r>
      </w:del>
      <w:hyperlink w:anchor="def-data-splits">
        <w:del w:id="21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is the</w:delText>
        </w:r>
      </w:del>
      <w:del w:id="220" w:author="PR Preview" w:date="2026-01-01T00:00:00Z">
        <w:r>
          <w:delText xml:space="preserve"> </w:delText>
        </w:r>
      </w:del>
      <w:hyperlink w:anchor="def-held-out-set">
        <w:del w:id="221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of observations indexed by</w:delText>
        </w:r>
      </w:del>
      <w:del w:id="22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25" w:author="PR Preview" w:date="2026-01-01T00:00:00Z">
        <w:r>
          <w:delText xml:space="preserve">,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on which the rule of the</w:delText>
        </w:r>
      </w:del>
      <w:del w:id="228" w:author="PR Preview" w:date="2026-01-01T00:00:00Z">
        <w:r>
          <w:delText xml:space="preserve"> </w:delText>
        </w:r>
      </w:del>
      <w:hyperlink w:anchor="def-validation-choice">
        <w:del w:id="229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3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is scored:</w:delText>
        </w:r>
      </w:del>
    </w:p>
    <w:p>
      <w:pPr>
        <w:pStyle w:val="FirstParagraph"/>
      </w:pPr>
      <w:ins w:id="233" w:author="PR Preview" w:date="2026-01-01T00:00:00Z">
        <w:r>
          <w:rPr>
            <w:b/>
            <w:bCs/>
          </w:rPr>
          <w:t xml:space="preserve">Definition 36 (Test set)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The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rPr>
            <w:b/>
            <w:bCs/>
          </w:rPr>
          <w:t xml:space="preserve">test set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of a</w:t>
        </w:r>
      </w:ins>
      <w:ins w:id="240" w:author="PR Preview" w:date="2026-01-01T00:00:00Z">
        <w:r>
          <w:t xml:space="preserve"> </w:t>
        </w:r>
      </w:ins>
      <w:hyperlink w:anchor="def-data-splits">
        <w:ins w:id="24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is the</w:t>
        </w:r>
      </w:ins>
      <w:ins w:id="244" w:author="PR Preview" w:date="2026-01-01T00:00:00Z">
        <w:r>
          <w:t xml:space="preserve"> </w:t>
        </w:r>
      </w:ins>
      <w:hyperlink w:anchor="def-held-out-set">
        <w:ins w:id="24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of observations indexed by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on which the</w:t>
        </w:r>
      </w:ins>
      <w:ins w:id="252" w:author="PR Preview" w:date="2026-01-01T00:00:00Z">
        <w:r>
          <w:t xml:space="preserve"> </w:t>
        </w:r>
      </w:ins>
      <w:hyperlink w:anchor="def-fitted-model">
        <w:ins w:id="25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5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that the</w:t>
        </w:r>
      </w:ins>
      <w:ins w:id="257" w:author="PR Preview" w:date="2026-01-01T00:00:00Z">
        <w:r>
          <w:t xml:space="preserve"> </w:t>
        </w:r>
      </w:ins>
      <w:hyperlink w:anchor="def-validation-choice">
        <w:ins w:id="258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picks is scored:</w:t>
        </w:r>
      </w:ins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del w:id="261" w:author="PR Preview" w:date="2026-01-01T00:00:00Z">
        <w:r>
          <w:delText xml:space="preserve">the training set is used to fit each candidate procedure,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which estimates its parameters;</w:delText>
        </w:r>
      </w:del>
    </w:p>
    <w:p>
      <w:pPr>
        <w:pStyle w:val="Compact"/>
        <w:numPr>
          <w:ilvl w:val="0"/>
          <w:numId w:val="1009"/>
        </w:numPr>
      </w:pPr>
      <w:ins w:id="264" w:author="PR Preview" w:date="2026-01-01T00:00:00Z">
        <w:r>
          <w:t xml:space="preserve">the training set is used to fit each candidate model,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which estimates its parameters;</w:t>
        </w:r>
      </w:ins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del w:id="267" w:author="PR Preview" w:date="2026-01-01T00:00:00Z">
        <w:r>
          <w:delText xml:space="preserve">the test set is used once, after the validation choice is made,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to estimate the</w:delText>
        </w:r>
      </w:del>
      <w:del w:id="270" w:author="PR Preview" w:date="2026-01-01T00:00:00Z">
        <w:r>
          <w:delText xml:space="preserve"> </w:delText>
        </w:r>
      </w:del>
      <w:hyperlink w:anchor="def-generalization-error">
        <w:del w:id="271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of the chosen rule.</w:delText>
        </w:r>
      </w:del>
    </w:p>
    <w:p>
      <w:pPr>
        <w:pStyle w:val="FirstParagraph"/>
      </w:pPr>
      <w:del w:id="274" w:author="PR Preview" w:date="2026-01-01T00:00:00Z">
        <w:r>
          <w:delText xml:space="preserve">The chosen procedure won on the validation set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partly because of that particular validation sample,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so its validation error is optimistic.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Keeping the test set out of every choice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is what makes its score free of that optimism.</w:delText>
        </w:r>
      </w:del>
    </w:p>
    <w:p>
      <w:pPr>
        <w:pStyle w:val="Compact"/>
        <w:numPr>
          <w:ilvl w:val="0"/>
          <w:numId w:val="1009"/>
        </w:numPr>
      </w:pPr>
      <w:ins w:id="283" w:author="PR Preview" w:date="2026-01-01T00:00:00Z">
        <w:r>
          <w:t xml:space="preserve">the test set is used once, after the validation choice is made,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to estimate the</w:t>
        </w:r>
      </w:ins>
      <w:ins w:id="286" w:author="PR Preview" w:date="2026-01-01T00:00:00Z">
        <w:r>
          <w:t xml:space="preserve"> </w:t>
        </w:r>
      </w:ins>
      <w:hyperlink w:anchor="def-generalization-error">
        <w:ins w:id="28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of the chosen fitted model.</w:t>
        </w:r>
      </w:ins>
    </w:p>
    <w:p>
      <w:pPr>
        <w:pStyle w:val="FirstParagraph"/>
      </w:pPr>
      <w:ins w:id="290" w:author="PR Preview" w:date="2026-01-01T00:00:00Z">
        <w:r>
          <w:t xml:space="preserve">The chosen fitted model won on the validation set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partly because of that particular validation sample,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so its validation error is optimistic.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Keeping the test set out of every choice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is what makes its score free of that optimism.</w:t>
        </w:r>
      </w:ins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2026-10-17T07:50:18Z</dcterms:created>
  <dcterms:modified xsi:type="dcterms:W3CDTF">2026-10-17T07:50:18Z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