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9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23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3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t>
        </w:r>
      </w:ins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9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3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3"/>
    <w:bookmarkStart w:id="304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4"/>
    <w:bookmarkStart w:id="30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6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6"/>
    <w:bookmarkStart w:id="307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7"/>
    <w:bookmarkStart w:id="308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09"/>
    <w:bookmarkStart w:id="313" w:name="the-hessian-of-the-sample"/>
    <w:p>
      <w:pPr>
        <w:pStyle w:val="Heading3"/>
      </w:pPr>
      <w:r>
        <w:t xml:space="preserve">3.8 The Hessian of the sample</w:t>
      </w:r>
    </w:p>
    <w:bookmarkStart w:id="310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0"/>
    <w:bookmarkStart w:id="311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del w:id="5" w:author="PR Preview" w:date="2026-01-01T00:00:00Z">
        <w:r>
          <w:delTex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  </w:r>
      </w:ins>
    </w:p>
    <w:bookmarkEnd w:id="311"/>
    <w:bookmarkStart w:id="312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3"/>
    <w:bookmarkStart w:id="317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4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4"/>
    <w:bookmarkStart w:id="315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7"/>
    <w:bookmarkStart w:id="322" w:name="the-maximum-likelihood-estimate-1"/>
    <w:p>
      <w:pPr>
        <w:pStyle w:val="Heading3"/>
      </w:pPr>
      <w:r>
        <w:t xml:space="preserve">3.10 The maximum likelihood estimate</w:t>
      </w:r>
    </w:p>
    <w:bookmarkStart w:id="318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8"/>
    <w:bookmarkStart w:id="320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0"/>
    <w:bookmarkStart w:id="321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2"/>
    <w:bookmarkEnd w:id="323"/>
    <w:bookmarkStart w:id="336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5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4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5"/>
    <w:bookmarkStart w:id="326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4.3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Start w:id="333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0"/>
    <w:bookmarkStart w:id="33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2"/>
    <w:bookmarkEnd w:id="333"/>
    <w:bookmarkStart w:id="334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4"/>
    <w:bookmarkStart w:id="335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5"/>
    <w:bookmarkEnd w:id="336"/>
    <w:bookmarkStart w:id="38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2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2"/>
    <w:bookmarkStart w:id="347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7"/>
    <w:bookmarkStart w:id="366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5"/>
    <w:bookmarkEnd w:id="366"/>
    <w:bookmarkStart w:id="368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7"/>
        </w:tc>
      </w:tr>
    </w:tbl>
    <w:bookmarkEnd w:id="368"/>
    <w:bookmarkStart w:id="37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2"/>
        </w:tc>
      </w:tr>
    </w:tbl>
    <w:bookmarkEnd w:id="373"/>
    <w:bookmarkStart w:id="38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8"/>
        </w:tc>
      </w:tr>
    </w:tbl>
    <w:bookmarkStart w:id="37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9"/>
    <w:bookmarkEnd w:id="380"/>
    <w:bookmarkStart w:id="38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1"/>
    <w:bookmarkEnd w:id="382"/>
    <w:bookmarkStart w:id="393" w:name="sec-mle-practice"/>
    <w:p>
      <w:pPr>
        <w:pStyle w:val="Heading2"/>
      </w:pPr>
      <w:r>
        <w:t xml:space="preserve">6 Practice exercises</w:t>
      </w:r>
    </w:p>
    <w:bookmarkStart w:id="383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3"/>
    <w:bookmarkStart w:id="384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4"/>
    <w:bookmarkStart w:id="385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5"/>
    <w:bookmarkStart w:id="386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6"/>
    <w:bookmarkStart w:id="387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7"/>
    <w:bookmarkStart w:id="388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7" w:author="PR Preview" w:date="2026-01-01T00:00:00Z">
        <w:r>
          <w:delTex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del w:id="9" w:author="PR Preview" w:date="2026-01-01T00:00:00Z">
        <w:r>
          <w:delTex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delText>
        </w:r>
      </w:del>
    </w:p>
    <w:p>
      <w:pPr>
        <w:pStyle w:val="FirstParagraph"/>
      </w:pPr>
      <w:del w:id="10" w:author="PR Preview" w:date="2026-01-01T00:00:00Z">
        <w:r>
          <w:delText xml:space="preserve">If instead all</w:delText>
        </w:r>
      </w:del>
      <w:del w:id="1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then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 a boundary value.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In that case,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score formula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not defined at</w:delText>
        </w:r>
      </w:del>
      <w:del w:id="2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so the usual interior verification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$\ell'(\hat{\lambda}_{ML}; \mathord{\smash[b]{\underset{\raise.3ex\hbox{$\scriptstyle\sim$}}{x}}\vphantom{x}}) = 0$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does not apply.</w:delText>
        </w:r>
      </w:del>
    </w:p>
    <w:p>
      <w:pPr>
        <w:pStyle w:val="BodyText"/>
      </w:pPr>
      <w:ins w:id="37" w:author="PR Preview" w:date="2026-01-01T00:00:00Z">
        <w:r>
  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  </w:r>
      </w:ins>
    </w:p>
    <w:p>
      <w:pPr>
        <w:pStyle w:val="FirstParagraph"/>
      </w:pPr>
      <w:ins w:id="38" w:author="PR Preview" w:date="2026-01-01T00:00:00Z">
        <w:r>
          <w:t xml:space="preserve">If instead all</w:t>
        </w:r>
      </w:ins>
      <w:ins w:id="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40" w:author="PR Preview" w:date="2026-01-01T00:00:00Z">
        <w:r>
          <w:t xml:space="preserve">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then</w:t>
        </w:r>
      </w:ins>
      <w:ins w:id="43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a boundary value.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 that case,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score formula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not defined at</w:t>
        </w:r>
      </w:ins>
      <w:ins w:id="5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so the usual interior verification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$\ell'(\hat{\lambda}_{ML}; \mathord{\smash[b]{\underset{\raise.3ex\hbox{$\scriptstyle\sim$}}{x}}\vphantom{x}}) = 0$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does not apply.</w:t>
        </w:r>
      </w:ins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8"/>
    <w:bookmarkStart w:id="389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9"/>
    <w:bookmarkStart w:id="390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65" w:author="PR Preview" w:date="2026-01-01T00:00:00Z">
        <w:r>
          <w:delText xml:space="preserve">From</w:delText>
        </w:r>
      </w:del>
      <w:del w:id="66" w:author="PR Preview" w:date="2026-01-01T00:00:00Z">
        <w:r>
          <w:delText xml:space="preserve"> </w:delText>
        </w:r>
      </w:del>
      <w:hyperlink w:anchor="exr-prac-score-zero">
        <w:del w:id="67" w:author="PR Preview" w:date="2026-01-01T00:00:00Z">
          <w:r>
            <w:rPr>
              <w:rStyle w:val="Hyperlink"/>
            </w:rPr>
            <w:delText xml:space="preserve">Exercise 51</w:delText>
          </w:r>
        </w:del>
      </w:hyperlink>
      <w:del w:id="68" w:author="PR Preview" w:date="2026-01-01T00:00:00Z">
        <w:r>
          <w:delText xml:space="preserve">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71" w:author="PR Preview" w:date="2026-01-01T00:00:00Z">
        <w:r>
          <w:delText xml:space="preserve">.</w:delText>
        </w:r>
      </w:del>
    </w:p>
    <w:p>
      <w:pPr>
        <w:pStyle w:val="BodyText"/>
      </w:pPr>
      <w:del w:id="72" w:author="PR Preview" w:date="2026-01-01T00:00:00Z">
        <w:r>
          <w:delTex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delText>
        </w:r>
      </w:del>
    </w:p>
    <w:p>
      <w:pPr>
        <w:pStyle w:val="BodyText"/>
      </w:pPr>
      <w:ins w:id="73" w:author="PR Preview" w:date="2026-01-01T00:00:00Z">
        <w:r>
          <w:t xml:space="preserve">From</w:t>
        </w:r>
      </w:ins>
      <w:ins w:id="74" w:author="PR Preview" w:date="2026-01-01T00:00:00Z">
        <w:r>
          <w:t xml:space="preserve"> </w:t>
        </w:r>
      </w:ins>
      <w:hyperlink w:anchor="exr-prac-score-zero">
        <w:ins w:id="75" w:author="PR Preview" w:date="2026-01-01T00:00:00Z">
          <w:r>
            <w:rPr>
              <w:rStyle w:val="Hyperlink"/>
            </w:rPr>
            <w:t xml:space="preserve">Exercise 51</w:t>
          </w:r>
        </w:ins>
      </w:hyperlink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$\ell'({\lambda}; \mathord{\smash[b]{\underset{\raise.3ex\hbox{$\scriptstyle\sim$}}{x}}\vphantom{x}}) = \frac{n{\bar{x}}}{{\lambda}} - n$</w:t>
        </w:r>
      </w:ins>
      <w:ins w:id="79" w:author="PR Preview" w:date="2026-01-01T00:00:00Z">
        <w:r>
          <w:t xml:space="preserve">.</w:t>
        </w:r>
      </w:ins>
    </w:p>
    <w:p>
      <w:pPr>
        <w:pStyle w:val="BodyText"/>
      </w:pPr>
      <w:ins w:id="80" w:author="PR Preview" w:date="2026-01-01T00:00:00Z">
        <w:r>
  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81" w:author="PR Preview" w:date="2026-01-01T00:00:00Z">
        <w:r>
          <w:delTex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delText>
        </w:r>
      </w:del>
    </w:p>
    <w:p>
      <w:pPr>
        <w:pStyle w:val="BodyText"/>
      </w:pPr>
      <w:ins w:id="82" w:author="PR Preview" w:date="2026-01-01T00:00:00Z">
        <w:r>
  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del w:id="83" w:author="PR Preview" w:date="2026-01-01T00:00:00Z">
        <w:r>
          <w:delTex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delText>
        </w:r>
      </w:del>
    </w:p>
    <w:p>
      <w:pPr>
        <w:pStyle w:val="BodyText"/>
      </w:pPr>
      <w:ins w:id="84" w:author="PR Preview" w:date="2026-01-01T00:00:00Z">
        <w:r>
  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85" w:author="PR Preview" w:date="2026-01-01T00:00:00Z">
        <w:r>
          <w:delText xml:space="preserve">We estimate this asymptotic variance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using the observed information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evaluated at the MLE.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Since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$I(\hat{\lambda}_{ML};\mathord{\smash[b]{\underset{\raise.3ex\hbox{$\scriptstyle\sim$}}{x}}\vphantom{x}})^{-1} = \bar{x}/n$</w:delText>
        </w:r>
      </w:del>
      <w:del w:id="94" w:author="PR Preview" w:date="2026-01-01T00:00:00Z">
        <w:r>
          <w:delText xml:space="preserve">:</w:delText>
        </w:r>
      </w:del>
    </w:p>
    <w:p>
      <w:pPr>
        <w:pStyle w:val="FirstParagraph"/>
      </w:pPr>
      <w:ins w:id="95" w:author="PR Preview" w:date="2026-01-01T00:00:00Z">
        <w:r>
          <w:t xml:space="preserve">We estimate this asymptotic variance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using the observed information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evaluated at the MLE.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Since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$I(\hat{\lambda}_{ML};\mathord{\smash[b]{\underset{\raise.3ex\hbox{$\scriptstyle\sim$}}{x}}\vphantom{x}})^{-1} = {\bar{x}}/n$</w:t>
        </w:r>
      </w:ins>
      <w:ins w:id="1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0"/>
    <w:bookmarkStart w:id="391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1"/>
    <w:bookmarkStart w:id="392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del w:id="105" w:author="PR Preview" w:date="2026-01-01T00:00:00Z">
        <w:r>
          <w:delTex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delText>
        </w:r>
      </w:del>
    </w:p>
    <w:p>
      <w:pPr>
        <w:pStyle w:val="BodyText"/>
      </w:pPr>
      <w:ins w:id="106" w:author="PR Preview" w:date="2026-01-01T00:00:00Z">
        <w:r>
  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  </w:r>
      </w:ins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del w:id="107" w:author="PR Preview" w:date="2026-01-01T00:00:00Z">
        <w:r>
          <w:delTex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delText>
        </w:r>
      </w:del>
    </w:p>
    <w:p>
      <w:pPr>
        <w:pStyle w:val="BodyText"/>
      </w:pPr>
      <w:ins w:id="108" w:author="PR Preview" w:date="2026-01-01T00:00:00Z">
        <w:r>
  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  </w:r>
      </w:ins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del w:id="109" w:author="PR Preview" w:date="2026-01-01T00:00:00Z">
        <w:r>
          <w:delTex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delText>
        </w:r>
      </w:del>
    </w:p>
    <w:p>
      <w:pPr>
        <w:pStyle w:val="BodyText"/>
      </w:pPr>
      <w:ins w:id="110" w:author="PR Preview" w:date="2026-01-01T00:00:00Z">
        <w:r>
  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del w:id="111" w:author="PR Preview" w:date="2026-01-01T00:00:00Z">
        <w:r>
          <w:delTex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delText>
        </w:r>
      </w:del>
    </w:p>
    <w:p>
      <w:pPr>
        <w:pStyle w:val="BodyText"/>
      </w:pPr>
      <w:ins w:id="112" w:author="PR Preview" w:date="2026-01-01T00:00:00Z">
        <w:r>
  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  </w:r>
      </w:ins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del w:id="113" w:author="PR Preview" w:date="2026-01-01T00:00:00Z">
        <w:r>
          <w:delTex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delText>
        </w:r>
      </w:del>
    </w:p>
    <w:p>
      <w:pPr>
        <w:pStyle w:val="BodyText"/>
      </w:pPr>
      <w:ins w:id="114" w:author="PR Preview" w:date="2026-01-01T00:00:00Z">
        <w:r>
  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  </w:r>
      </w:ins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del w:id="115" w:author="PR Preview" w:date="2026-01-01T00:00:00Z">
        <w:r>
          <w:delTex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delText>
        </w:r>
      </w:del>
    </w:p>
    <w:p>
      <w:pPr>
        <w:pStyle w:val="FirstParagraph"/>
      </w:pPr>
      <w:del w:id="116" w:author="PR Preview" w:date="2026-01-01T00:00:00Z">
        <w:r>
          <w:delText xml:space="preserve">So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${\operatorname{SE}\mathopen{}\left(\hat\mu_{ML}\right)\mathclose{}} \approx \sqrt{I(\hat\mu_{ML}; \mathord{\smash[b]{\underset{\raise.3ex\hbox{$\scriptstyle\sim$}}{x}}\vphantom{x}})^{-1}} = \frac{\bar{x}}{\sqrt{n}}$</w:delText>
        </w:r>
      </w:del>
      <w:del w:id="119" w:author="PR Preview" w:date="2026-01-01T00:00:00Z">
        <w:r>
          <w:delText xml:space="preserve">.</w:delText>
        </w:r>
      </w:del>
    </w:p>
    <w:p>
      <w:pPr>
        <w:pStyle w:val="BodyText"/>
      </w:pPr>
      <w:ins w:id="120" w:author="PR Preview" w:date="2026-01-01T00:00:00Z">
        <w:r>
  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  </w:r>
      </w:ins>
    </w:p>
    <w:p>
      <w:pPr>
        <w:pStyle w:val="FirstParagraph"/>
      </w:pPr>
      <w:ins w:id="121" w:author="PR Preview" w:date="2026-01-01T00:00:00Z">
        <w:r>
          <w:t xml:space="preserve">So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${\operatorname{SE}\mathopen{}\left(\hat\mu_{ML}\right)\mathclose{}} \approx \sqrt{I(\hat\mu_{ML}; \mathord{\smash[b]{\underset{\raise.3ex\hbox{$\scriptstyle\sim$}}{x}}\vphantom{x}})^{-1}} = \frac{{\bar{x}}}{\sqrt{n}}$</w:t>
        </w:r>
      </w:ins>
      <w:ins w:id="124" w:author="PR Preview" w:date="2026-01-01T00:00:00Z">
        <w:r>
          <w:t xml:space="preserve">.</w:t>
        </w:r>
      </w:ins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2"/>
    <w:bookmarkEnd w:id="393"/>
    <w:bookmarkStart w:id="441" w:name="references"/>
    <w:p>
      <w:pPr>
        <w:pStyle w:val="Heading2"/>
      </w:pPr>
      <w:r>
        <w:t xml:space="preserve">References</w:t>
      </w:r>
    </w:p>
    <w:bookmarkStart w:id="440" w:name="refs"/>
    <w:bookmarkStart w:id="39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5"/>
    <w:bookmarkStart w:id="39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7"/>
    <w:bookmarkStart w:id="39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9"/>
    <w:bookmarkStart w:id="40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https://en.wikipedia.org/wiki/Likelihood_function</w:t>
        </w:r>
      </w:hyperlink>
    </w:p>
    <w:bookmarkEnd w:id="401"/>
    <w:bookmarkStart w:id="40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https://en.wikipedia.org/wiki/Maximum_likelihood_estimation</w:t>
        </w:r>
      </w:hyperlink>
    </w:p>
    <w:bookmarkEnd w:id="403"/>
    <w:bookmarkStart w:id="40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5"/>
    <w:bookmarkStart w:id="40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6"/>
    <w:bookmarkStart w:id="40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7"/>
    <w:bookmarkStart w:id="40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https://en.wikipedia.org/wiki/Critical_point_%28mathematics%29</w:t>
        </w:r>
      </w:hyperlink>
    </w:p>
    <w:bookmarkEnd w:id="409"/>
    <w:bookmarkStart w:id="41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https://en.wikipedia.org/wiki/Informant_function</w:t>
        </w:r>
      </w:hyperlink>
    </w:p>
    <w:bookmarkEnd w:id="411"/>
    <w:bookmarkStart w:id="41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https://en.wikipedia.org/wiki/Hessian_matrix</w:t>
        </w:r>
      </w:hyperlink>
    </w:p>
    <w:bookmarkEnd w:id="413"/>
    <w:bookmarkStart w:id="41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https://en.wikipedia.org/wiki/Fisher_information</w:t>
        </w:r>
      </w:hyperlink>
    </w:p>
    <w:bookmarkEnd w:id="415"/>
    <w:bookmarkStart w:id="417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6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7"/>
    <w:bookmarkStart w:id="419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8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9"/>
    <w:bookmarkStart w:id="421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0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1"/>
    <w:bookmarkStart w:id="423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https://en.wikipedia.org/wiki/Wald_test</w:t>
        </w:r>
      </w:hyperlink>
    </w:p>
    <w:bookmarkEnd w:id="423"/>
    <w:bookmarkStart w:id="425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https://en.wikipedia.org/wiki/Likelihood-ratio_test</w:t>
        </w:r>
      </w:hyperlink>
    </w:p>
    <w:bookmarkEnd w:id="425"/>
    <w:bookmarkStart w:id="427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https://en.wikipedia.org/wiki/Wilks%27_theorem</w:t>
        </w:r>
      </w:hyperlink>
    </w:p>
    <w:bookmarkEnd w:id="427"/>
    <w:bookmarkStart w:id="429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8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9"/>
    <w:bookmarkStart w:id="431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https://en.wikipedia.org/wiki/Prediction_interval</w:t>
        </w:r>
      </w:hyperlink>
    </w:p>
    <w:bookmarkEnd w:id="431"/>
    <w:bookmarkStart w:id="433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2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3"/>
    <w:bookmarkStart w:id="435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5"/>
    <w:bookmarkStart w:id="437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6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7"/>
    <w:bookmarkStart w:id="439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8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9"/>
    <w:bookmarkEnd w:id="440"/>
    <w:bookmarkEnd w:id="4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8" Type="http://schemas.openxmlformats.org/officeDocument/2006/relationships/image" Target="media/rId338.png"/><Relationship Id="rId343" Type="http://schemas.openxmlformats.org/officeDocument/2006/relationships/image" Target="media/rId343.png"/><Relationship Id="rId348" Type="http://schemas.openxmlformats.org/officeDocument/2006/relationships/image" Target="media/rId348.png"/><Relationship Id="rId352" Type="http://schemas.openxmlformats.org/officeDocument/2006/relationships/image" Target="media/rId352.png"/><Relationship Id="rId357" Type="http://schemas.openxmlformats.org/officeDocument/2006/relationships/image" Target="media/rId357.png"/><Relationship Id="rId361" Type="http://schemas.openxmlformats.org/officeDocument/2006/relationships/image" Target="media/rId361.png"/><Relationship Id="rId369" Type="http://schemas.openxmlformats.org/officeDocument/2006/relationships/image" Target="media/rId369.png"/><Relationship Id="rId375" Type="http://schemas.openxmlformats.org/officeDocument/2006/relationships/image" Target="media/rId375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31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32" Type="http://schemas.openxmlformats.org/officeDocument/2006/relationships/hyperlink" Target="https://doi.org/10.1001/jama.280.7.605" TargetMode="External"/><Relationship Id="rId396" Type="http://schemas.openxmlformats.org/officeDocument/2006/relationships/hyperlink" Target="https://doi.org/10.1002/9780470191613" TargetMode="External"/><Relationship Id="rId434" Type="http://schemas.openxmlformats.org/officeDocument/2006/relationships/hyperlink" Target="https://doi.org/10.1007/978-1-4614-1353-0" TargetMode="External"/><Relationship Id="rId416" Type="http://schemas.openxmlformats.org/officeDocument/2006/relationships/hyperlink" Target="https://doi.org/10.1007/b98855" TargetMode="External"/><Relationship Id="rId418" Type="http://schemas.openxmlformats.org/officeDocument/2006/relationships/hyperlink" Target="https://doi.org/10.1016/S1573-4412(05)80005-4" TargetMode="External"/><Relationship Id="rId420" Type="http://schemas.openxmlformats.org/officeDocument/2006/relationships/hyperlink" Target="https://doi.org/10.1093/biomet/65.3.457" TargetMode="External"/><Relationship Id="rId436" Type="http://schemas.openxmlformats.org/officeDocument/2006/relationships/hyperlink" Target="https://doi.org/10.1198/000313001300339897" TargetMode="External"/><Relationship Id="rId394" Type="http://schemas.openxmlformats.org/officeDocument/2006/relationships/hyperlink" Target="https://doi.org/10.1201/9781315182780" TargetMode="External"/><Relationship Id="rId428" Type="http://schemas.openxmlformats.org/officeDocument/2006/relationships/hyperlink" Target="https://doi.org/10.1214/aoms/1177732360" TargetMode="External"/><Relationship Id="rId408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14" Type="http://schemas.openxmlformats.org/officeDocument/2006/relationships/hyperlink" Target="https://en.wikipedia.org/wiki/Fisher_information" TargetMode="External"/><Relationship Id="rId412" Type="http://schemas.openxmlformats.org/officeDocument/2006/relationships/hyperlink" Target="https://en.wikipedia.org/wiki/Hessian_matrix" TargetMode="External"/><Relationship Id="rId410" Type="http://schemas.openxmlformats.org/officeDocument/2006/relationships/hyperlink" Target="https://en.wikipedia.org/wiki/Informant_function" TargetMode="External"/><Relationship Id="rId424" Type="http://schemas.openxmlformats.org/officeDocument/2006/relationships/hyperlink" Target="https://en.wikipedia.org/wiki/Likelihood-ratio_test" TargetMode="External"/><Relationship Id="rId400" Type="http://schemas.openxmlformats.org/officeDocument/2006/relationships/hyperlink" Target="https://en.wikipedia.org/wiki/Likelihood_function" TargetMode="External"/><Relationship Id="rId402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30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22" Type="http://schemas.openxmlformats.org/officeDocument/2006/relationships/hyperlink" Target="https://en.wikipedia.org/wiki/Wald_test" TargetMode="External"/><Relationship Id="rId426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9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24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8" Type="http://schemas.openxmlformats.org/officeDocument/2006/relationships/hyperlink" Target="https://www.cengage.com/c/applied-regression-analysis-and-other-multivariable-methods-5e-kleinbaum/9781285051086/" TargetMode="External"/><Relationship Id="rId398" Type="http://schemas.openxmlformats.org/officeDocument/2006/relationships/hyperlink" Target="https://www.cengage.com/c/statistical-inference-2e-casella-berger/9780534243128/" TargetMode="External"/><Relationship Id="rId404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2026-10-22T23:29:33Z</dcterms:created>
  <dcterms:modified xsi:type="dcterms:W3CDTF">2026-10-22T23:29:33Z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