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19:00:04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del w:id="3" w:author="PR Preview" w:date="2026-01-01T00:00:00Z">
        <w:r>
          <w:delText xml:space="preserve">For a binary outcome</w:delText>
        </w:r>
      </w:del>
      <w:del w:id="4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with</w:delText>
        </w:r>
      </w:del>
      <w:del w:id="7" w:author="PR Preview" w:date="2026-01-01T00:00:00Z">
        <w:r>
          <w:delText xml:space="preserve"> </w:delText>
        </w:r>
      </w:del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8" w:author="PR Preview" w:date="2026-01-01T00:00:00Z">
        <w:r>
          <w:delText xml:space="preserve">,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the</w:delText>
        </w:r>
      </w:del>
      <w:del w:id="11" w:author="PR Preview" w:date="2026-01-01T00:00:00Z">
        <w:r>
          <w:delText xml:space="preserve"> </w:delText>
        </w:r>
      </w:del>
      <w:hyperlink r:id="rId15">
        <w:del w:id="12" w:author="PR Preview" w:date="2026-01-01T00:00:00Z">
          <w:r>
            <w:rPr>
              <w:rStyle w:val="Hyperlink"/>
            </w:rPr>
            <w:delText xml:space="preserve">logistic regression</w:delText>
          </w:r>
        </w:del>
      </w:hyperlink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model,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a Bayesian analysis places a prior on the coefficient vector</w:delText>
        </w:r>
      </w:del>
      <w:del w:id="17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and samples the posterior</w:delText>
        </w:r>
      </w:del>
      <w:del w:id="20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by MCMC</w:delText>
        </w:r>
      </w:del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(Dobson and Barnett 2018, chap. 14, p. 318)</w:delText>
        </w:r>
      </w:del>
      <w:del w:id="25" w:author="PR Preview" w:date="2026-01-01T00:00:00Z">
        <w:r>
          <w:delText xml:space="preserve">.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Each</w:delText>
        </w:r>
      </w:del>
      <w:del w:id="28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is summarized by the mean and quantiles of its draws.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No large-sample Gaussian approximation is needed: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a credible interval is read directly from the posterior quantiles,</w:delText>
        </w:r>
      </w:del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and the posterior of an odds ratio</w:delText>
        </w:r>
      </w:del>
      <w:del w:id="37" w:author="PR Preview" w:date="2026-01-01T00:00:00Z">
        <w:r>
          <w:delText xml:space="preserve"> </w:delText>
        </w:r>
      </w:del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del w:id="38" w:author="PR Preview" w:date="2026-01-01T00:00:00Z">
        <w:r>
          <w:delText xml:space="preserve">,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or of any other function of</w:delText>
        </w:r>
      </w:del>
      <w:del w:id="41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2" w:author="PR Preview" w:date="2026-01-01T00:00:00Z">
        <w:r>
          <w:delText xml:space="preserve">,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is obtained by transforming the draws.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For a video introduction, see Richard McElreath’s lecture</w:delText>
        </w:r>
      </w:del>
      <w:del w:id="47" w:author="PR Preview" w:date="2026-01-01T00:00:00Z">
        <w:r>
          <w:delText xml:space="preserve"> </w:delText>
        </w:r>
      </w:del>
      <w:hyperlink r:id="rId16">
        <w:del w:id="48" w:author="PR Preview" w:date="2026-01-01T00:00:00Z">
          <w:r>
            <w:rPr>
              <w:rStyle w:val="Hyperlink"/>
              <w:i/>
              <w:iCs/>
            </w:rPr>
            <w:delText xml:space="preserve">Modeling Events</w:delText>
          </w:r>
        </w:del>
      </w:hyperlink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(Statistical Rethinking 2026, Lecture A09).</w:delText>
        </w:r>
      </w:del>
    </w:p>
    <w:p>
      <w:pPr>
        <w:pStyle w:val="FirstParagraph"/>
      </w:pPr>
      <w:ins w:id="51" w:author="PR Preview" w:date="2026-01-01T00:00:00Z">
        <w:r>
          <w:t xml:space="preserve">For a binary outcome</w:t>
        </w:r>
      </w:ins>
      <w:ins w:id="52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with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$\operatorname{logit}(\pi_i) = \mathord{\smash[b]{\underset{\raise.3ex\hbox{$\scriptstyle\sim$}}{x}}\vphantom{x}}_i \cdot \mathord{\smash[b]{\underset{\raise.3ex\hbox{$\scriptstyle\sim$}}{\beta}}\vphantom{\beta}}$</w:t>
        </w:r>
      </w:ins>
      <w:ins w:id="57" w:author="PR Preview" w:date="2026-01-01T00:00:00Z">
        <w:r>
          <w:t xml:space="preserve">,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the</w:t>
        </w:r>
      </w:ins>
      <w:ins w:id="60" w:author="PR Preview" w:date="2026-01-01T00:00:00Z">
        <w:r>
          <w:t xml:space="preserve"> </w:t>
        </w:r>
      </w:ins>
      <w:hyperlink r:id="rId15">
        <w:ins w:id="61" w:author="PR Preview" w:date="2026-01-01T00:00:00Z">
          <w:r>
            <w:rPr>
              <w:rStyle w:val="Hyperlink"/>
            </w:rPr>
            <w:t xml:space="preserve">logistic regression</w:t>
          </w:r>
        </w:ins>
      </w:hyperlink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model,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a Bayesian analysis places a prior on the coefficient vector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$\mathord{\smash[b]{\underset{\raise.3ex\hbox{$\scriptstyle\sim$}}{\beta}}\vphantom{\beta}}$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and samples the posterior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$\operatorname{p}(\mathord{\smash[b]{\underset{\raise.3ex\hbox{$\scriptstyle\sim$}}{\beta}}\vphantom{\beta}}\mid \mathord{\smash[b]{\underset{\raise.3ex\hbox{$\scriptstyle\sim$}}{y}}\vphantom{y}})$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by MCMC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(Dobson and Barnett 2018, chap. 14, p. 318)</w:t>
        </w:r>
      </w:ins>
      <w:ins w:id="76" w:author="PR Preview" w:date="2026-01-01T00:00:00Z">
        <w:r>
          <w:t xml:space="preserve">.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Each</w:t>
        </w:r>
      </w:ins>
      <w:ins w:id="79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is summarized by the mean and quantiles of its draws.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No large-sample Gaussian approximation is needed: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a credible interval is read directly from the posterior quantiles,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and the posterior of an odds ratio</w:t>
        </w:r>
      </w:ins>
      <w:ins w:id="88" w:author="PR Preview" w:date="2026-01-01T00:00:00Z">
        <w:r>
          <w:t xml:space="preserve"> </w:t>
        </w:r>
      </w:ins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ins w:id="89" w:author="PR Preview" w:date="2026-01-01T00:00:00Z">
        <w:r>
          <w:t xml:space="preserve">,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or of any other function of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$\mathord{\smash[b]{\underset{\raise.3ex\hbox{$\scriptstyle\sim$}}{\beta}}\vphantom{\beta}}$</w:t>
        </w:r>
      </w:ins>
      <w:ins w:id="94" w:author="PR Preview" w:date="2026-01-01T00:00:00Z">
        <w:r>
          <w:t xml:space="preserve">,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is obtained by transforming the draws.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For a video introduction, see Richard McElreath’s lecture</w:t>
        </w:r>
      </w:ins>
      <w:ins w:id="99" w:author="PR Preview" w:date="2026-01-01T00:00:00Z">
        <w:r>
          <w:t xml:space="preserve"> </w:t>
        </w:r>
      </w:ins>
      <w:hyperlink r:id="rId16">
        <w:ins w:id="100" w:author="PR Preview" w:date="2026-01-01T00:00:00Z">
          <w:r>
            <w:rPr>
              <w:rStyle w:val="Hyperlink"/>
              <w:i/>
              <w:iCs/>
            </w:rPr>
            <w:t xml:space="preserve">Modeling Events</w:t>
          </w:r>
        </w:ins>
      </w:hyperlink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(Statistical Rethinking 2026, Lecture A09).</w:t>
        </w:r>
      </w:ins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del w:id="103" w:author="PR Preview" w:date="2026-01-01T00:00:00Z">
        <w:r>
          <w:rPr>
            <w:b/>
            <w:bCs/>
          </w:rPr>
          <w:delText xml:space="preserve">Definition 1 (Posterior model probability)</w:delText>
        </w:r>
      </w:del>
      <w:del w:id="104" w:author="PR Preview" w:date="2026-01-01T00:00:00Z">
        <w:r>
          <w:delText xml:space="preserve"> </w:delText>
        </w:r>
      </w:del>
      <w:del w:id="105" w:author="PR Preview" w:date="2026-01-01T00:00:00Z">
        <w:r>
          <w:delText xml:space="preserve">Let</w:delText>
        </w:r>
      </w:del>
      <w:del w:id="106" w:author="PR Preview" w:date="2026-01-01T00:00:00Z">
        <w:r>
          <w:delText xml:space="preserve"> </w:delText>
        </w:r>
      </w:del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delText xml:space="preserve">be candidate models</w:delText>
        </w:r>
      </w:del>
      <w:del w:id="109" w:author="PR Preview" w:date="2026-01-01T00:00:00Z">
        <w:r>
          <w:delText xml:space="preserve"> </w:delText>
        </w:r>
      </w:del>
      <w:del w:id="110" w:author="PR Preview" w:date="2026-01-01T00:00:00Z">
        <w:r>
          <w:delText xml:space="preserve">with prior probabilities</w:delText>
        </w:r>
      </w:del>
      <w:del w:id="111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del w:id="112" w:author="PR Preview" w:date="2026-01-01T00:00:00Z">
        <w:r>
          <w:delText xml:space="preserve"> </w:delText>
        </w:r>
      </w:del>
      <w:del w:id="113" w:author="PR Preview" w:date="2026-01-01T00:00:00Z">
        <w:r>
          <w:delText xml:space="preserve">summing to 1,</w:delText>
        </w:r>
      </w:del>
      <w:del w:id="114" w:author="PR Preview" w:date="2026-01-01T00:00:00Z">
        <w:r>
          <w:delText xml:space="preserve"> </w:delText>
        </w:r>
      </w:del>
      <w:del w:id="115" w:author="PR Preview" w:date="2026-01-01T00:00:00Z">
        <w:r>
          <w:delText xml:space="preserve">and let</w:delText>
        </w:r>
      </w:del>
      <w:del w:id="116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del w:id="117" w:author="PR Preview" w:date="2026-01-01T00:00:00Z">
        <w:r>
          <w:delText xml:space="preserve"> </w:delText>
        </w:r>
      </w:del>
      <w:del w:id="118" w:author="PR Preview" w:date="2026-01-01T00:00:00Z">
        <w:r>
          <w:delText xml:space="preserve">be the</w:delText>
        </w:r>
      </w:del>
      <w:del w:id="119" w:author="PR Preview" w:date="2026-01-01T00:00:00Z">
        <w:r>
          <w:delText xml:space="preserve"> </w:delText>
        </w:r>
      </w:del>
      <w:hyperlink r:id="rId31">
        <w:del w:id="120" w:author="PR Preview" w:date="2026-01-01T00:00:00Z">
          <w:r>
            <w:rPr>
              <w:rStyle w:val="Hyperlink"/>
            </w:rPr>
            <w:delText xml:space="preserve">marginal likelihood</w:delText>
          </w:r>
        </w:del>
      </w:hyperlink>
      <w:del w:id="121" w:author="PR Preview" w:date="2026-01-01T00:00:00Z">
        <w:r>
          <w:delText xml:space="preserve"> </w:delText>
        </w:r>
      </w:del>
      <w:del w:id="122" w:author="PR Preview" w:date="2026-01-01T00:00:00Z">
        <w:r>
          <w:delText xml:space="preserve">of the data under model</w:delText>
        </w:r>
      </w:del>
      <w:del w:id="123" w:author="PR Preview" w:date="2026-01-01T00:00:00Z">
        <w:r>
          <w:delText xml:space="preserve"> </w:delText>
        </w:r>
      </w:del>
      <m:oMath>
        <m:sSub>
          <m:e>
            <m:r>
              <m:t>M</m:t>
            </m:r>
          </m:e>
          <m:sub>
            <m:r>
              <m:t>k</m:t>
            </m:r>
          </m:sub>
        </m:sSub>
      </m:oMath>
      <w:del w:id="124" w:author="PR Preview" w:date="2026-01-01T00:00:00Z">
        <w:r>
          <w:delText xml:space="preserve">.</w:delText>
        </w:r>
      </w:del>
      <w:del w:id="125" w:author="PR Preview" w:date="2026-01-01T00:00:00Z">
        <w:r>
          <w:delText xml:space="preserve"> </w:delText>
        </w:r>
      </w:del>
      <w:del w:id="126" w:author="PR Preview" w:date="2026-01-01T00:00:00Z">
        <w:r>
          <w:delText xml:space="preserve">The</w:delText>
        </w:r>
      </w:del>
      <w:del w:id="127" w:author="PR Preview" w:date="2026-01-01T00:00:00Z">
        <w:r>
          <w:delText xml:space="preserve"> </w:delText>
        </w:r>
      </w:del>
      <w:del w:id="128" w:author="PR Preview" w:date="2026-01-01T00:00:00Z">
        <w:r>
          <w:rPr>
            <w:b/>
            <w:bCs/>
          </w:rPr>
          <w:delText xml:space="preserve">posterior model probability</w:delText>
        </w:r>
      </w:del>
      <w:del w:id="129" w:author="PR Preview" w:date="2026-01-01T00:00:00Z">
        <w:r>
          <w:delText xml:space="preserve"> </w:delText>
        </w:r>
      </w:del>
      <w:del w:id="130" w:author="PR Preview" w:date="2026-01-01T00:00:00Z">
        <w:r>
          <w:delText xml:space="preserve">of</w:delText>
        </w:r>
      </w:del>
      <w:del w:id="131" w:author="PR Preview" w:date="2026-01-01T00:00:00Z">
        <w:r>
          <w:delText xml:space="preserve"> </w:delText>
        </w:r>
      </w:del>
      <m:oMath>
        <m:sSub>
          <m:e>
            <m:r>
              <m:t>M</m:t>
            </m:r>
          </m:e>
          <m:sub>
            <m:r>
              <m:t>k</m:t>
            </m:r>
          </m:sub>
        </m:sSub>
      </m:oMath>
      <w:del w:id="132" w:author="PR Preview" w:date="2026-01-01T00:00:00Z">
        <w:r>
          <w:delText xml:space="preserve"> </w:delText>
        </w:r>
      </w:del>
      <w:del w:id="133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BodyText"/>
      </w:pPr>
      <w:ins w:id="134" w:author="PR Preview" w:date="2026-01-01T00:00:00Z">
        <w:r>
          <w:rPr>
            <w:b/>
            <w:bCs/>
          </w:rPr>
          <w:t xml:space="preserve">Definition 1 (Posterior model probability)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Let</w:t>
        </w:r>
      </w:ins>
      <w:ins w:id="137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be candidate models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with prior probabilities</w:t>
        </w:r>
      </w:ins>
      <w:ins w:id="142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summing to 1,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and let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$\operatorname{p}(\mathord{\smash[b]{\underset{\raise.3ex\hbox{$\scriptstyle\sim$}}{y}}\vphantom{y}}\mid M_k)$</w:t>
        </w:r>
      </w:ins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be the</w:t>
        </w:r>
      </w:ins>
      <w:ins w:id="151" w:author="PR Preview" w:date="2026-01-01T00:00:00Z">
        <w:r>
          <w:t xml:space="preserve"> </w:t>
        </w:r>
      </w:ins>
      <w:hyperlink r:id="rId31">
        <w:ins w:id="152" w:author="PR Preview" w:date="2026-01-01T00:00:00Z">
          <w:r>
            <w:rPr>
              <w:rStyle w:val="Hyperlink"/>
            </w:rPr>
            <w:t xml:space="preserve">marginal likelihood</w:t>
          </w:r>
        </w:ins>
      </w:hyperlink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of the data under model</w:t>
        </w:r>
      </w:ins>
      <w:ins w:id="155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k</m:t>
            </m:r>
          </m:sub>
        </m:sSub>
      </m:oMath>
      <w:ins w:id="156" w:author="PR Preview" w:date="2026-01-01T00:00:00Z">
        <w:r>
          <w:t xml:space="preserve">.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The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rPr>
            <w:b/>
            <w:bCs/>
          </w:rPr>
          <w:t xml:space="preserve">posterior model probability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of</w:t>
        </w:r>
      </w:ins>
      <w:ins w:id="163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k</m:t>
            </m:r>
          </m:sub>
        </m:sSub>
      </m:oMath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is</w:t>
        </w:r>
      </w:ins>
    </w:p>
    <w:p>
      <w:pPr>
        <w:pStyle w:val="BodyText"/>
      </w:pPr>
      <w:ins w:id="166" w:author="PR Preview" w:date="2026-01-01T00:00:00Z">
        <w:r>
  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  </w:r>
      </w:ins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del w:id="167" w:author="PR Preview" w:date="2026-01-01T00:00:00Z">
        <w:r>
          <w:delText xml:space="preserve">and marginal likelihoods</w:delText>
        </w:r>
      </w:del>
      <w:del w:id="168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del w:id="169" w:author="PR Preview" w:date="2026-01-01T00:00:00Z">
        <w:r>
          <w:delText xml:space="preserve"> </w:delText>
        </w:r>
      </w:del>
      <w:del w:id="170" w:author="PR Preview" w:date="2026-01-01T00:00:00Z">
        <w:r>
          <w:delText xml:space="preserve">and</w:delText>
        </w:r>
      </w:del>
      <w:del w:id="171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del w:id="172" w:author="PR Preview" w:date="2026-01-01T00:00:00Z">
        <w:r>
          <w:delText xml:space="preserve"> </w:delText>
        </w:r>
      </w:del>
      <w:del w:id="173" w:author="PR Preview" w:date="2026-01-01T00:00:00Z">
        <w:r>
          <w:delText xml:space="preserve">have posterior probabilities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del w:id="174" w:author="PR Preview" w:date="2026-01-01T00:00:00Z">
        <w:r>
          <w:delText xml:space="preserve">and</w:delText>
        </w:r>
      </w:del>
      <w:del w:id="175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del w:id="176" w:author="PR Preview" w:date="2026-01-01T00:00:00Z">
        <w:r>
          <w:delText xml:space="preserve">.</w:delText>
        </w:r>
      </w:del>
    </w:p>
    <w:p>
      <w:pPr>
        <w:pStyle w:val="BodyText"/>
      </w:pPr>
      <w:del w:id="177" w:author="PR Preview" w:date="2026-01-01T00:00:00Z">
        <w:r>
          <w:rPr>
            <w:b/>
            <w:bCs/>
          </w:rPr>
          <w:delText xml:space="preserve">Definition 2 (Bayesian model averaging)</w:delText>
        </w:r>
      </w:del>
      <w:del w:id="178" w:author="PR Preview" w:date="2026-01-01T00:00:00Z">
        <w:r>
          <w:delText xml:space="preserve"> </w:delText>
        </w:r>
      </w:del>
      <w:del w:id="179" w:author="PR Preview" w:date="2026-01-01T00:00:00Z">
        <w:r>
          <w:delText xml:space="preserve">With the</w:delText>
        </w:r>
      </w:del>
      <w:del w:id="180" w:author="PR Preview" w:date="2026-01-01T00:00:00Z">
        <w:r>
          <w:delText xml:space="preserve"> </w:delText>
        </w:r>
      </w:del>
      <w:hyperlink w:anchor="def-posterior-model-probability">
        <w:del w:id="181" w:author="PR Preview" w:date="2026-01-01T00:00:00Z">
          <w:r>
            <w:rPr>
              <w:rStyle w:val="Hyperlink"/>
            </w:rPr>
            <w:delText xml:space="preserve">posterior model probabilities</w:delText>
          </w:r>
        </w:del>
      </w:hyperlink>
      <w:del w:id="182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83" w:author="PR Preview" w:date="2026-01-01T00:00:00Z">
        <w:r>
          <w:delText xml:space="preserve"> </w:delText>
        </w:r>
      </w:del>
      <w:del w:id="184" w:author="PR Preview" w:date="2026-01-01T00:00:00Z">
        <w:r>
          <w:delText xml:space="preserve">of candidate models</w:delText>
        </w:r>
      </w:del>
      <w:del w:id="185" w:author="PR Preview" w:date="2026-01-01T00:00:00Z">
        <w:r>
          <w:delText xml:space="preserve"> </w:delText>
        </w:r>
      </w:del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del w:id="186" w:author="PR Preview" w:date="2026-01-01T00:00:00Z">
        <w:r>
          <w:delText xml:space="preserve">,</w:delText>
        </w:r>
      </w:del>
      <w:del w:id="187" w:author="PR Preview" w:date="2026-01-01T00:00:00Z">
        <w:r>
          <w:delText xml:space="preserve"> </w:delText>
        </w:r>
      </w:del>
      <w:del w:id="188" w:author="PR Preview" w:date="2026-01-01T00:00:00Z">
        <w:r>
          <w:rPr>
            <w:b/>
            <w:bCs/>
          </w:rPr>
          <w:delText xml:space="preserve">Bayesian model averaging</w:delText>
        </w:r>
      </w:del>
      <w:del w:id="189" w:author="PR Preview" w:date="2026-01-01T00:00:00Z">
        <w:r>
          <w:delText xml:space="preserve"> </w:delText>
        </w:r>
      </w:del>
      <w:del w:id="190" w:author="PR Preview" w:date="2026-01-01T00:00:00Z">
        <w:r>
          <w:delText xml:space="preserve">estimates a quantity</w:delText>
        </w:r>
      </w:del>
      <w:del w:id="191" w:author="PR Preview" w:date="2026-01-01T00:00:00Z">
        <w:r>
          <w:delText xml:space="preserve"> </w:delText>
        </w:r>
      </w:del>
      <m:oMath>
        <m:r>
          <m:rPr>
            <m:sty m:val="p"/>
          </m:rPr>
          <m:t>Δ</m:t>
        </m:r>
      </m:oMath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delText xml:space="preserve">that has the same meaning in every model</w:delText>
        </w:r>
      </w:del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delText xml:space="preserve">by its posterior distribution averaged over the models: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96" w:author="PR Preview" w:date="2026-01-01T00:00:00Z">
        <w:r>
          <w:t xml:space="preserve">and marginal likelihoods</w:t>
        </w:r>
      </w:ins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$\operatorname{p}(\mathord{\smash[b]{\underset{\raise.3ex\hbox{$\scriptstyle\sim$}}{y}}\vphantom{y}}\mid M_1) = 0.02$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and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$\operatorname{p}(\mathord{\smash[b]{\underset{\raise.3ex\hbox{$\scriptstyle\sim$}}{y}}\vphantom{y}}\mid M_2) = 0.06$</w:t>
        </w:r>
      </w:ins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have posterior probabilities</w:t>
        </w:r>
      </w:ins>
    </w:p>
    <w:p>
      <w:pPr>
        <w:pStyle w:val="BodyText"/>
      </w:pPr>
      <w:ins w:id="205" w:author="PR Preview" w:date="2026-01-01T00:00:00Z">
        <w:r>
          <w:t xml:space="preserve">$$
    \begin{aligned}
      \operatorname{p}(M_1 \mid \mathord{\smash[b]{\underset{\raise.3ex\hbox{$\scriptstyle\sim$}}{y}}\vphantom{y}}) &amp;= 0.01 / (0.01 + 0.03) \\
      &amp;= 0.25
    \end{aligned}
    $$</w:t>
        </w:r>
      </w:ins>
    </w:p>
    <w:p>
      <w:pPr>
        <w:pStyle w:val="FirstParagraph"/>
      </w:pPr>
      <w:ins w:id="206" w:author="PR Preview" w:date="2026-01-01T00:00:00Z">
        <w:r>
          <w:t xml:space="preserve">and</w:t>
        </w:r>
      </w:ins>
      <w:ins w:id="207" w:author="PR Preview" w:date="2026-01-01T00:00:00Z">
        <w:r>
          <w:t xml:space="preserve"> </w:t>
        </w:r>
      </w:ins>
      <w:ins w:id="208" w:author="PR Preview" w:date="2026-01-01T00:00:00Z">
        <w:r>
          <w:t xml:space="preserve">$\operatorname{p}(M_2 \mid \mathord{\smash[b]{\underset{\raise.3ex\hbox{$\scriptstyle\sim$}}{y}}\vphantom{y}}) = 0.75$</w:t>
        </w:r>
      </w:ins>
      <w:ins w:id="209" w:author="PR Preview" w:date="2026-01-01T00:00:00Z">
        <w:r>
          <w:t xml:space="preserve">.</w:t>
        </w:r>
      </w:ins>
    </w:p>
    <w:bookmarkEnd w:id="33"/>
    <w:bookmarkStart w:id="34" w:name="def-bma"/>
    <w:p>
      <w:pPr>
        <w:pStyle w:val="BodyText"/>
      </w:pPr>
      <w:ins w:id="210" w:author="PR Preview" w:date="2026-01-01T00:00:00Z">
        <w:r>
          <w:rPr>
            <w:b/>
            <w:bCs/>
          </w:rPr>
          <w:t xml:space="preserve">Definition 2 (Bayesian model averaging)</w:t>
        </w:r>
      </w:ins>
      <w:ins w:id="211" w:author="PR Preview" w:date="2026-01-01T00:00:00Z">
        <w:r>
          <w:t xml:space="preserve"> </w:t>
        </w:r>
      </w:ins>
      <w:ins w:id="212" w:author="PR Preview" w:date="2026-01-01T00:00:00Z">
        <w:r>
          <w:t xml:space="preserve">With the</w:t>
        </w:r>
      </w:ins>
      <w:ins w:id="213" w:author="PR Preview" w:date="2026-01-01T00:00:00Z">
        <w:r>
          <w:t xml:space="preserve"> </w:t>
        </w:r>
      </w:ins>
      <w:hyperlink w:anchor="def-posterior-model-probability">
        <w:ins w:id="214" w:author="PR Preview" w:date="2026-01-01T00:00:00Z">
          <w:r>
            <w:rPr>
              <w:rStyle w:val="Hyperlink"/>
            </w:rPr>
            <w:t xml:space="preserve">posterior model probabilities</w:t>
          </w:r>
        </w:ins>
      </w:hyperlink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$\operatorname{p}(M_k \mid \mathord{\smash[b]{\underset{\raise.3ex\hbox{$\scriptstyle\sim$}}{y}}\vphantom{y}})$</w:t>
        </w:r>
      </w:ins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of candidate models</w:t>
        </w:r>
      </w:ins>
      <w:ins w:id="219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ins w:id="220" w:author="PR Preview" w:date="2026-01-01T00:00:00Z">
        <w:r>
          <w:t xml:space="preserve">,</w:t>
        </w:r>
      </w:ins>
      <w:ins w:id="221" w:author="PR Preview" w:date="2026-01-01T00:00:00Z">
        <w:r>
          <w:t xml:space="preserve"> </w:t>
        </w:r>
      </w:ins>
      <w:ins w:id="222" w:author="PR Preview" w:date="2026-01-01T00:00:00Z">
        <w:r>
          <w:rPr>
            <w:b/>
            <w:bCs/>
          </w:rPr>
          <w:t xml:space="preserve">Bayesian model averaging</w:t>
        </w:r>
      </w:ins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estimates a quantity</w:t>
        </w:r>
      </w:ins>
      <w:ins w:id="225" w:author="PR Preview" w:date="2026-01-01T00:00:00Z">
        <w:r>
          <w:t xml:space="preserve"> </w:t>
        </w:r>
      </w:ins>
      <m:oMath>
        <m:r>
          <m:rPr>
            <m:sty m:val="p"/>
          </m:rPr>
          <m:t>Δ</m:t>
        </m:r>
      </m:oMath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that has the same meaning in every model</w:t>
        </w:r>
      </w:ins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by its posterior distribution averaged over the models:</w:t>
        </w:r>
      </w:ins>
    </w:p>
    <w:p>
      <w:pPr>
        <w:pStyle w:val="BodyText"/>
      </w:pPr>
      <w:ins w:id="230" w:author="PR Preview" w:date="2026-01-01T00:00:00Z">
        <w:r>
  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  </w:r>
      </w:ins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BodyText"/>
      </w:pPr>
      <w:ins w:id="231" w:author="PR Preview" w:date="2026-01-01T00:00:00Z">
        <w:r>
  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  </w:r>
      </w:ins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2026-10-17T02:05:48Z</dcterms:created>
  <dcterms:modified xsi:type="dcterms:W3CDTF">2026-10-17T02:05:48Z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19:00:04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