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r>
        <w:t xml:space="preserve">Last modified: 2026-10-12 21:37:31 (PDT)</w:t>
      </w:r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1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8" w:name="sec-one-sample-t-test"/>
    <w:p>
      <w:pPr>
        <w:pStyle w:val="Heading3"/>
      </w:pPr>
      <w:r>
        <w:t xml:space="preserve">4.2 One-sample t-test</w:t>
      </w:r>
    </w:p>
    <w:bookmarkStart w:id="33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33"/>
    <w:bookmarkStart w:id="34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(Hogg et al. 2019, sec. 5.5, pp. 203-205)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2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7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5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7"/>
    <w:bookmarkEnd w:id="38"/>
    <w:bookmarkStart w:id="41" w:name="sec-paired-t-test"/>
    <w:p>
      <w:pPr>
        <w:pStyle w:val="Heading3"/>
      </w:pPr>
      <w:r>
        <w:t xml:space="preserve">4.3 Paired t-test</w:t>
      </w:r>
    </w:p>
    <w:bookmarkStart w:id="39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9"/>
    <w:bookmarkStart w:id="40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0"/>
    <w:bookmarkEnd w:id="41"/>
    <w:bookmarkStart w:id="56" w:name="sec-two-sample-t-test"/>
    <w:p>
      <w:pPr>
        <w:pStyle w:val="Heading3"/>
      </w:pPr>
      <w:r>
        <w:t xml:space="preserve">4.4 Two-sample t-tests</w:t>
      </w:r>
    </w:p>
    <w:bookmarkStart w:id="42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42"/>
    <w:bookmarkStart w:id="44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3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4"/>
    <w:bookmarkStart w:id="49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8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means differ only by chance.</w:t>
      </w:r>
    </w:p>
    <w:bookmarkEnd w:id="49"/>
    <w:bookmarkStart w:id="50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0"/>
    <w:bookmarkStart w:id="51" w:name="exm-pooled-variance"/>
    <w:p>
      <w:pPr>
        <w:pStyle w:val="BodyText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1"/>
    <w:bookmarkStart w:id="52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bookmarkEnd w:id="52"/>
    <w:bookmarkStart w:id="53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8.2, p. 371)</w:t>
      </w:r>
      <w:r>
        <w:t xml:space="preserve">.</w:t>
      </w:r>
    </w:p>
    <w:bookmarkEnd w:id="53"/>
    <w:bookmarkStart w:id="54" w:name="rem-pooled-t-equal-variances"/>
    <w:p>
      <w:pPr>
        <w:pStyle w:val="BodyText"/>
      </w:pPr>
      <w:r>
        <w:rPr>
          <w:i/>
          <w:iCs/>
        </w:rPr>
        <w:t xml:space="preserve">Remark 3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4"/>
    <w:bookmarkStart w:id="55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5"/>
    <w:bookmarkEnd w:id="56"/>
    <w:bookmarkStart w:id="60" w:name="sec-CI-diff-means"/>
    <w:p>
      <w:pPr>
        <w:pStyle w:val="Heading3"/>
      </w:pPr>
      <w:r>
        <w:t xml:space="preserve">4.5 Confidence intervals for the difference in means</w:t>
      </w:r>
    </w:p>
    <w:bookmarkStart w:id="58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7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58"/>
    <w:bookmarkStart w:id="59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59"/>
    <w:bookmarkEnd w:id="60"/>
    <w:bookmarkEnd w:id="61"/>
    <w:bookmarkStart w:id="75" w:name="sec-anova"/>
    <w:p>
      <w:pPr>
        <w:pStyle w:val="Heading2"/>
      </w:pPr>
      <w:r>
        <w:t xml:space="preserve">5 One-way analysis of variance</w:t>
      </w:r>
    </w:p>
    <w:bookmarkStart w:id="62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2"/>
    <w:bookmarkStart w:id="63" w:name="exm-ss-between"/>
    <w:p>
      <w:pPr>
        <w:pStyle w:val="FirstParagraph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3"/>
    <w:bookmarkStart w:id="64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4"/>
    <w:bookmarkStart w:id="65" w:name="exm-ss-within"/>
    <w:p>
      <w:pPr>
        <w:pStyle w:val="FirstParagraph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5"/>
    <w:bookmarkStart w:id="66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6"/>
    <w:bookmarkStart w:id="67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7"/>
    <w:bookmarkStart w:id="69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68">
        <w:r>
          <w:rPr>
            <w:rStyle w:val="Hyperlink"/>
          </w:rPr>
          <w:t xml:space="preserve">F-distribution</w:t>
        </w:r>
      </w:hyperlink>
      <w:r>
        <w:t xml:space="preserve">).</w:t>
      </w:r>
    </w:p>
    <w:bookmarkEnd w:id="69"/>
    <w:bookmarkStart w:id="70" w:name="rem-f-statistic-size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0"/>
    <w:bookmarkStart w:id="71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9.3, p. 449)</w:t>
      </w:r>
      <w:r>
        <w:t xml:space="preserve">.</w:t>
      </w:r>
    </w:p>
    <w:bookmarkEnd w:id="71"/>
    <w:bookmarkStart w:id="72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means, and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mean fasting glucose differs among the three race/ethnicity groups.</w:t>
      </w:r>
    </w:p>
    <w:bookmarkEnd w:id="72"/>
    <w:bookmarkStart w:id="73" w:name="rem-hers-anova-variances"/>
    <w:p>
      <w:pPr>
        <w:pStyle w:val="BodyText"/>
      </w:pPr>
      <w:r>
        <w:rPr>
          <w:i/>
          <w:iCs/>
        </w:rPr>
        <w:t xml:space="preserve">Remark 5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3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bookmarkEnd w:id="75"/>
    <w:bookmarkStart w:id="82" w:name="references"/>
    <w:p>
      <w:pPr>
        <w:pStyle w:val="Heading2"/>
      </w:pPr>
      <w:r>
        <w:t xml:space="preserve">References</w:t>
      </w:r>
    </w:p>
    <w:bookmarkStart w:id="81" w:name="refs"/>
    <w:bookmarkStart w:id="76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76"/>
    <w:bookmarkStart w:id="78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77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78"/>
    <w:bookmarkStart w:id="80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79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80"/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5" Target="media/rId45.png" /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77" Target="https://doi.org/10.1001/jama.280.7.605" TargetMode="External" /><Relationship Type="http://schemas.openxmlformats.org/officeDocument/2006/relationships/hyperlink" Id="rId79" Target="https://doi.org/10.1007/978-1-4614-1353-0" TargetMode="External" /><Relationship Type="http://schemas.openxmlformats.org/officeDocument/2006/relationships/hyperlink" Id="rId35" Target="https://morrison-lab.github.io/pds/limit-theorems.html#sec-clt" TargetMode="External" /><Relationship Type="http://schemas.openxmlformats.org/officeDocument/2006/relationships/hyperlink" Id="rId74" Target="https://morrison-lab.github.io/rme/chapters/Linear-models-overview.html#sec-understand-LMs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7" Target="inference.qmd#def-confidence-interval" TargetMode="External" /><Relationship Type="http://schemas.openxmlformats.org/officeDocument/2006/relationships/hyperlink" Id="rId68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2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3" Target="inference.qmd#exm-p-value-wcgs" TargetMode="External" /><Relationship Type="http://schemas.openxmlformats.org/officeDocument/2006/relationships/hyperlink" Id="rId36" Target="inference.qmd#exm-t-dist" TargetMode="External" /><Relationship Type="http://schemas.openxmlformats.org/officeDocument/2006/relationships/hyperlink" Id="rId12" Target="intro-MLEs.qmd#tbl-gaussian-vs-mle-tes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77" Target="https://doi.org/10.1001/jama.280.7.605" TargetMode="External" /><Relationship Type="http://schemas.openxmlformats.org/officeDocument/2006/relationships/hyperlink" Id="rId79" Target="https://doi.org/10.1007/978-1-4614-1353-0" TargetMode="External" /><Relationship Type="http://schemas.openxmlformats.org/officeDocument/2006/relationships/hyperlink" Id="rId35" Target="https://morrison-lab.github.io/pds/limit-theorems.html#sec-clt" TargetMode="External" /><Relationship Type="http://schemas.openxmlformats.org/officeDocument/2006/relationships/hyperlink" Id="rId74" Target="https://morrison-lab.github.io/rme/chapters/Linear-models-overview.html#sec-understand-LMs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7" Target="inference.qmd#def-confidence-interval" TargetMode="External" /><Relationship Type="http://schemas.openxmlformats.org/officeDocument/2006/relationships/hyperlink" Id="rId68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2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3" Target="inference.qmd#exm-p-value-wcgs" TargetMode="External" /><Relationship Type="http://schemas.openxmlformats.org/officeDocument/2006/relationships/hyperlink" Id="rId36" Target="inference.qmd#exm-t-dist" TargetMode="External" /><Relationship Type="http://schemas.openxmlformats.org/officeDocument/2006/relationships/hyperlink" Id="rId12" Target="intro-MLEs.qmd#tbl-gaussian-vs-mle-tes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2026-10-13T04:46:43Z</dcterms:created>
  <dcterms:modified xsi:type="dcterms:W3CDTF">2026-10-13T04:46:43Z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21:37:31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