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del w:id="1" w:author="PR Preview" w:date="2026-01-01T00:00:00Z">
        <w:r>
          <w:delText xml:space="preserve">Last modified: 2026-10-15 13:51:57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14:18:11 (PDT)</w:t>
        </w:r>
      </w:ins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4"/>
        </w:tc>
      </w:tr>
    </w:tbl>
    <w:bookmarkEnd w:id="25"/>
    <w:p>
      <w:pPr>
        <w:pStyle w:val="Compact"/>
        <w:numPr>
          <w:ilvl w:val="0"/>
          <w:numId w:val="1002"/>
        </w:numPr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10.1.4, pp. 478–480)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(2007, sec. 10.4.6, pp. 399–400)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(2007, sec. 14.6, pp. 585–586)</w:t>
      </w:r>
      <w:r>
        <w:t xml:space="preserve"> </w:t>
      </w:r>
      <w:r>
        <w:t xml:space="preserve">covers conditional inference, unconditional inference and the bootstrap.</w:t>
      </w:r>
    </w:p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5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1"/>
    <w:bookmarkStart w:id="53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2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4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6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60" Type="http://schemas.openxmlformats.org/officeDocument/2006/relationships/hyperlink" Target="https://doi.org/10.1007/978-1-4614-1353-0" TargetMode="External"/><Relationship Id="rId52" Type="http://schemas.openxmlformats.org/officeDocument/2006/relationships/hyperlink" Target="https://doi.org/10.1017/CBO9780511802843" TargetMode="External"/><Relationship Id="rId56" Type="http://schemas.openxmlformats.org/officeDocument/2006/relationships/hyperlink" Target="https://doi.org/10.1201/9780429246593" TargetMode="External"/><Relationship Id="rId54" Type="http://schemas.openxmlformats.org/officeDocument/2006/relationships/hyperlink" Target="https://doi.org/10.1214/aos/1176344552" TargetMode="External"/><Relationship Id="rId50" Type="http://schemas.openxmlformats.org/officeDocument/2006/relationships/hyperlink" Target="https://www.cengage.com/c/statistical-inference-2e-casella-berger/9780534243128/" TargetMode="External"/><Relationship Id="rId27" Type="http://schemas.openxmlformats.org/officeDocument/2006/relationships/hyperlink" Target="inference.qmd#def-confidence-interval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60" Type="http://schemas.openxmlformats.org/officeDocument/2006/relationships/hyperlink" Target="https://doi.org/10.1007/978-1-4614-1353-0" TargetMode="External"/><Relationship Id="rId52" Type="http://schemas.openxmlformats.org/officeDocument/2006/relationships/hyperlink" Target="https://doi.org/10.1017/CBO9780511802843" TargetMode="External"/><Relationship Id="rId56" Type="http://schemas.openxmlformats.org/officeDocument/2006/relationships/hyperlink" Target="https://doi.org/10.1201/9780429246593" TargetMode="External"/><Relationship Id="rId54" Type="http://schemas.openxmlformats.org/officeDocument/2006/relationships/hyperlink" Target="https://doi.org/10.1214/aos/1176344552" TargetMode="External"/><Relationship Id="rId50" Type="http://schemas.openxmlformats.org/officeDocument/2006/relationships/hyperlink" Target="https://www.cengage.com/c/statistical-inference-2e-casella-berger/9780534243128/" TargetMode="External"/><Relationship Id="rId27" Type="http://schemas.openxmlformats.org/officeDocument/2006/relationships/hyperlink" Target="inference.qmd#def-confidence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2026-10-15T21:35:06Z</dcterms:created>
  <dcterms:modified xsi:type="dcterms:W3CDTF">2026-10-15T21:35:06Z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14:18:11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