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2026-10-16 00:14:28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00:45:39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10.1.4, pp. 478–480)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(2007, sec. 10.4.6, pp. 399–400)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(2007, sec. 14.6, pp. 585–586)</w:t>
      </w:r>
      <w:r>
        <w:t xml:space="preserve"> </w:t>
      </w:r>
      <w:r>
        <w:t xml:space="preserve">covers conditional inference, unconditional inference and the bootstrap.</w:t>
      </w:r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5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1"/>
    <w:bookmarkStart w:id="53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2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4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6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60" Type="http://schemas.openxmlformats.org/officeDocument/2006/relationships/hyperlink" Target="https://doi.org/10.1007/978-1-4614-1353-0" TargetMode="External"/><Relationship Id="rId52" Type="http://schemas.openxmlformats.org/officeDocument/2006/relationships/hyperlink" Target="https://doi.org/10.1017/CBO9780511802843" TargetMode="External"/><Relationship Id="rId56" Type="http://schemas.openxmlformats.org/officeDocument/2006/relationships/hyperlink" Target="https://doi.org/10.1201/9780429246593" TargetMode="External"/><Relationship Id="rId54" Type="http://schemas.openxmlformats.org/officeDocument/2006/relationships/hyperlink" Target="https://doi.org/10.1214/aos/1176344552" TargetMode="External"/><Relationship Id="rId50" Type="http://schemas.openxmlformats.org/officeDocument/2006/relationships/hyperlink" Target="https://www.cengage.com/c/statistical-inference-2e-casella-berger/9780534243128/" TargetMode="External"/><Relationship Id="rId27" Type="http://schemas.openxmlformats.org/officeDocument/2006/relationships/hyperlink" Target="inference.qmd#def-confidence-interval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60" Type="http://schemas.openxmlformats.org/officeDocument/2006/relationships/hyperlink" Target="https://doi.org/10.1007/978-1-4614-1353-0" TargetMode="External"/><Relationship Id="rId52" Type="http://schemas.openxmlformats.org/officeDocument/2006/relationships/hyperlink" Target="https://doi.org/10.1017/CBO9780511802843" TargetMode="External"/><Relationship Id="rId56" Type="http://schemas.openxmlformats.org/officeDocument/2006/relationships/hyperlink" Target="https://doi.org/10.1201/9780429246593" TargetMode="External"/><Relationship Id="rId54" Type="http://schemas.openxmlformats.org/officeDocument/2006/relationships/hyperlink" Target="https://doi.org/10.1214/aos/1176344552" TargetMode="External"/><Relationship Id="rId50" Type="http://schemas.openxmlformats.org/officeDocument/2006/relationships/hyperlink" Target="https://www.cengage.com/c/statistical-inference-2e-casella-berger/9780534243128/" TargetMode="External"/><Relationship Id="rId27" Type="http://schemas.openxmlformats.org/officeDocument/2006/relationships/hyperlink" Target="inference.qmd#def-confidence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2026-10-16T07:55:01Z</dcterms:created>
  <dcterms:modified xsi:type="dcterms:W3CDTF">2026-10-16T07:55:01Z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00:45:39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