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1.png" ContentType="image/png"/>
  <Override PartName="/word/media/rId173.png" ContentType="image/png"/>
  <Override PartName="/word/media/rId232.png" ContentType="image/png"/>
  <Override PartName="/word/media/rId98.png" ContentType="image/png"/>
  <Override PartName="/word/media/rId123.png" ContentType="image/png"/>
  <Override PartName="/word/media/rId127.png" ContentType="image/png"/>
  <Override PartName="/word/media/rId131.png" ContentType="image/png"/>
  <Override PartName="/word/media/rId1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2026-10-16 00:45:39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1" w:name="sec-prediction-rules"/>
    <w:p>
      <w:pPr>
        <w:pStyle w:val="Heading2"/>
      </w:pPr>
      <w:r>
        <w:t xml:space="preserve">2 Fitting and scoring prediction rules</w:t>
      </w:r>
    </w:p>
    <w:bookmarkStart w:id="20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1" w:name="rem-source-fitting-procedure"/>
    <w:p>
      <w:pPr>
        <w:pStyle w:val="FirstParagraph"/>
      </w:pPr>
      <w:r>
        <w:rPr>
          <w:i/>
          <w:iCs/>
        </w:rPr>
        <w:t xml:space="preserve">Remark 2</w:t>
      </w:r>
      <w:r>
        <w:t xml:space="preserve"> (Source: Fitting procedure). </w:t>
      </w:r>
      <w:r>
        <w:t xml:space="preserve">The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definition of a prediction</w:t>
        </w:r>
      </w:hyperlink>
      <w:r>
        <w:t xml:space="preserve">.</w:t>
      </w:r>
      <w:r>
        <w:t xml:space="preserve"> </w:t>
      </w:r>
      <w:r>
        <w:t xml:space="preserve">Hastie et al. (2009, sec. 7.2)</w:t>
      </w:r>
      <w:r>
        <w:t xml:space="preserve"> </w:t>
      </w:r>
      <w:r>
        <w:t xml:space="preserve">write the model estimated from a training set as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.</w:t>
      </w:r>
    </w:p>
    <w:bookmarkEnd w:id="21"/>
    <w:bookmarkStart w:id="23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2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2"/>
    </w:p>
    <w:bookmarkEnd w:id="23"/>
    <w:bookmarkStart w:id="24" w:name="rem-source-training-set"/>
    <w:p>
      <w:pPr>
        <w:pStyle w:val="FirstParagraph"/>
      </w:pPr>
      <w:r>
        <w:rPr>
          <w:i/>
          <w:iCs/>
        </w:rPr>
        <w:t xml:space="preserve">Remark 3</w:t>
      </w:r>
      <w:r>
        <w:t xml:space="preserve"> (Source: Training set). </w:t>
      </w:r>
      <w:r>
        <w:t xml:space="preserve">Hastie et al. (2009, sec. 7.2)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24"/>
    <w:bookmarkStart w:id="26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5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9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rem-source-generalization-error"/>
    <w:p>
      <w:pPr>
        <w:pStyle w:val="FirstParagraph"/>
      </w:pPr>
      <w:r>
        <w:rPr>
          <w:i/>
          <w:iCs/>
        </w:rPr>
        <w:t xml:space="preserve">Remark 4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7.2)</w:t>
      </w:r>
      <w:r>
        <w:t xml:space="preserve">.</w:t>
      </w:r>
    </w:p>
    <w:bookmarkEnd w:id="30"/>
    <w:bookmarkStart w:id="32" w:name="def-held-out-set"/>
    <w:p>
      <w:pPr>
        <w:pStyle w:val="BodyText"/>
      </w:pPr>
      <w:r>
        <w:rPr>
          <w:b/>
          <w:bCs/>
        </w:rPr>
        <w:t xml:space="preserve">Definition 8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3" w:name="rem-source-held-out-set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(James et al. 2021, sec. 5.1.1)</w:t>
      </w:r>
      <w:r>
        <w:t xml:space="preserve">.</w:t>
      </w:r>
    </w:p>
    <w:bookmarkEnd w:id="33"/>
    <w:bookmarkStart w:id="36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5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8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8"/>
    </w:p>
    <w:bookmarkEnd w:id="39"/>
    <w:bookmarkStart w:id="40" w:name="rem-source-training-mse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Training error). </w:t>
      </w:r>
      <w:r>
        <w:t xml:space="preserve">Hastie et al. (2009, sec. 7.2)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40"/>
    <w:bookmarkEnd w:id="41"/>
    <w:bookmarkStart w:id="46" w:name="overfitting"/>
    <w:p>
      <w:pPr>
        <w:pStyle w:val="Heading2"/>
      </w:pPr>
      <w:r>
        <w:t xml:space="preserve">3 Overfitting</w:t>
      </w:r>
    </w:p>
    <w:bookmarkStart w:id="42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2"/>
    <w:bookmarkStart w:id="43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3"/>
    <w:bookmarkStart w:id="44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4"/>
    <w:bookmarkStart w:id="45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5"/>
    <w:bookmarkEnd w:id="46"/>
    <w:bookmarkStart w:id="103" w:name="sec-generalization-error"/>
    <w:p>
      <w:pPr>
        <w:pStyle w:val="Heading2"/>
      </w:pPr>
      <w:r>
        <w:t xml:space="preserve">4 Generalization error</w:t>
      </w:r>
    </w:p>
    <w:bookmarkStart w:id="47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7"/>
    <w:bookmarkStart w:id="48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8"/>
    <w:bookmarkStart w:id="50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49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49"/>
    </w:p>
    <w:bookmarkEnd w:id="50"/>
    <w:bookmarkStart w:id="51" w:name="rem-source-expected-generalization-error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(Hastie et al. 2009, sec. 7.2)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51"/>
    <w:bookmarkStart w:id="53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2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7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5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54"/>
    </w:p>
    <w:bookmarkEnd w:id="55"/>
    <w:bookmarkStart w:id="56" w:name="rem-source-epe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squared prediction error at a covariate value). </w:t>
      </w:r>
      <w:r>
        <w:t xml:space="preserve">Hastie et al. (2009, sec. 7.3)</w:t>
      </w:r>
      <w:r>
        <w:t xml:space="preserve">, who 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57"/>
    <w:bookmarkStart w:id="59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8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59"/>
    <w:bookmarkStart w:id="61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0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0"/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3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62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64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7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66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6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68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68"/>
    <w:bookmarkStart w:id="69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69"/>
    <w:bookmarkStart w:id="70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0"/>
    <w:bookmarkStart w:id="71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1"/>
    <w:bookmarkStart w:id="75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72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73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4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75"/>
    <w:bookmarkStart w:id="76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76"/>
    <w:bookmarkStart w:id="79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78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79"/>
    <w:bookmarkStart w:id="81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0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0"/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82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85" w:name="rem-generalization-error"/>
    <w:p>
      <w:pPr>
        <w:pStyle w:val="BodyText"/>
      </w:pPr>
      <w:r>
        <w:rPr>
          <w:i/>
          <w:iCs/>
        </w:rPr>
        <w:t xml:space="preserve">Remark 9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3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84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85"/>
    <w:bookmarkStart w:id="8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86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rem-source-flexibility"/>
    <w:p>
      <w:pPr>
        <w:pStyle w:val="FirstParagraph"/>
      </w:pPr>
      <w:r>
        <w:rPr>
          <w:i/>
          <w:iCs/>
        </w:rPr>
        <w:t xml:space="preserve">Remark 10</w:t>
      </w:r>
      <w:r>
        <w:t xml:space="preserve"> (Source: Flexibility). </w:t>
      </w:r>
      <w:r>
        <w:t xml:space="preserve">James et al. (2021, sec. 2.1.3)</w:t>
      </w:r>
      <w:r>
        <w:t xml:space="preserve"> </w:t>
      </w:r>
      <w:r>
        <w:t xml:space="preserve">use flexibility without a formal definition.</w:t>
      </w:r>
    </w:p>
    <w:bookmarkEnd w:id="88"/>
    <w:bookmarkStart w:id="89" w:name="rem-flexibility"/>
    <w:p>
      <w:pPr>
        <w:pStyle w:val="BodyText"/>
      </w:pPr>
      <w:r>
        <w:rPr>
          <w:i/>
          <w:iCs/>
        </w:rPr>
        <w:t xml:space="preserve">Remark 11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89"/>
    <w:bookmarkStart w:id="91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7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0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91"/>
    <w:bookmarkStart w:id="92" w:name="rem-overfitting-tradeoff"/>
    <w:p>
      <w:pPr>
        <w:pStyle w:val="BodyText"/>
      </w:pPr>
      <w:r>
        <w:rPr>
          <w:i/>
          <w:iCs/>
        </w:rPr>
        <w:t xml:space="preserve">Remark 12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92"/>
    <w:bookmarkStart w:id="93" w:name="rem-overfitting-causes"/>
    <w:p>
      <w:pPr>
        <w:pStyle w:val="BodyText"/>
      </w:pPr>
      <w:r>
        <w:rPr>
          <w:i/>
          <w:iCs/>
        </w:rPr>
        <w:t xml:space="preserve">Remark 13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12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93"/>
    <w:bookmarkStart w:id="94" w:name="exr-held-out-unbiased"/>
    <w:p>
      <w:pPr>
        <w:pStyle w:val="BodyText"/>
      </w:pPr>
      <w:r>
        <w:rPr>
          <w:b/>
          <w:bCs/>
        </w:rPr>
        <w:t xml:space="preserve">Exercise 7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4"/>
    <w:bookmarkStart w:id="95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5"/>
    <w:bookmarkStart w:id="96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7" w:name="rem-training-mse-optimistic"/>
    <w:p>
      <w:pPr>
        <w:pStyle w:val="BodyText"/>
      </w:pPr>
      <w:r>
        <w:rPr>
          <w:i/>
          <w:iCs/>
        </w:rPr>
        <w:t xml:space="preserve">Remark 14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that each squared prediction error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97"/>
    <w:bookmarkStart w:id="102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01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02"/>
    <w:bookmarkEnd w:id="103"/>
    <w:bookmarkStart w:id="145" w:name="sec-data-splits"/>
    <w:p>
      <w:pPr>
        <w:pStyle w:val="Heading2"/>
      </w:pPr>
      <w:r>
        <w:t xml:space="preserve">5 Training, validation, and test sets</w:t>
      </w:r>
    </w:p>
    <w:bookmarkStart w:id="104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04"/>
    <w:bookmarkStart w:id="105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05"/>
    <w:bookmarkStart w:id="107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6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198–201)</w:t>
      </w:r>
      <w:r>
        <w:t xml:space="preserve">.</w:t>
      </w:r>
    </w:p>
    <w:bookmarkEnd w:id="107"/>
    <w:bookmarkStart w:id="108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08"/>
    <w:bookmarkStart w:id="110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09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09"/>
    </w:p>
    <w:bookmarkEnd w:id="110"/>
    <w:bookmarkStart w:id="111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11"/>
    <w:bookmarkStart w:id="113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12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5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1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14"/>
    </w:p>
    <w:bookmarkEnd w:id="115"/>
    <w:bookmarkStart w:id="117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1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21" w:name="rem-data-splits"/>
    <w:p>
      <w:pPr>
        <w:pStyle w:val="FirstParagraph"/>
      </w:pPr>
      <w:r>
        <w:rPr>
          <w:i/>
          <w:iCs/>
        </w:rPr>
        <w:t xml:space="preserve">Remark 15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18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19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20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21"/>
    <w:bookmarkStart w:id="144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2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22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2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3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3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8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3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39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0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40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44"/>
    <w:bookmarkEnd w:id="145"/>
    <w:bookmarkStart w:id="181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46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46"/>
    <w:bookmarkStart w:id="147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47"/>
    <w:bookmarkStart w:id="149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48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48"/>
    </w:p>
    <w:bookmarkEnd w:id="149"/>
    <w:bookmarkStart w:id="150" w:name="rem-source-folds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Folds). </w:t>
      </w:r>
      <w:r>
        <w:t xml:space="preserve">James et al. (2021, sec. 5.1.3)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150"/>
    <w:bookmarkStart w:id="152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51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4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53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53"/>
    </w:p>
    <w:bookmarkEnd w:id="154"/>
    <w:bookmarkStart w:id="155" w:name="rem-source-fold-assignment"/>
    <w:p>
      <w:pPr>
        <w:pStyle w:val="FirstParagraph"/>
      </w:pPr>
      <w:r>
        <w:rPr>
          <w:i/>
          <w:iCs/>
        </w:rPr>
        <w:t xml:space="preserve">Remark 17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(2009, sec. 7.10.1)</w:t>
      </w:r>
      <w:r>
        <w:t xml:space="preserve">.</w:t>
      </w:r>
    </w:p>
    <w:bookmarkEnd w:id="155"/>
    <w:bookmarkStart w:id="157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5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56"/>
    </w:p>
    <w:bookmarkEnd w:id="157"/>
    <w:bookmarkStart w:id="158" w:name="rem-source-fold-out-rule"/>
    <w:p>
      <w:pPr>
        <w:pStyle w:val="FirstParagraph"/>
      </w:pPr>
      <w:r>
        <w:rPr>
          <w:i/>
          <w:iCs/>
        </w:rPr>
        <w:t xml:space="preserve">Remark 18</w:t>
      </w:r>
      <w:r>
        <w:t xml:space="preserve"> (Source: Fold-out rule). </w:t>
      </w:r>
      <w:r>
        <w:t xml:space="preserve">Hastie et al. (2009, sec. 7.10.1)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158"/>
    <w:bookmarkStart w:id="159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59"/>
    <w:bookmarkStart w:id="160" w:name="rem-kfold-vs-validation-set"/>
    <w:p>
      <w:pPr>
        <w:pStyle w:val="FirstParagraph"/>
      </w:pPr>
      <w:r>
        <w:rPr>
          <w:i/>
          <w:iCs/>
        </w:rPr>
        <w:t xml:space="preserve">Remark 19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60"/>
    <w:bookmarkStart w:id="162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61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source-cv-estimate"/>
    <w:p>
      <w:pPr>
        <w:pStyle w:val="FirstParagraph"/>
      </w:pPr>
      <w:r>
        <w:rPr>
          <w:i/>
          <w:iCs/>
        </w:rPr>
        <w:t xml:space="preserve">Remark 20</w:t>
      </w:r>
      <w:r>
        <w:t xml:space="preserve"> (Source: Cross-validation estimate). </w:t>
      </w:r>
      <w:r>
        <w:t xml:space="preserve">Hastie et al. (2009, sec. 7.10.1)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3"/>
    <w:bookmarkStart w:id="164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64"/>
    <w:bookmarkStart w:id="165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65"/>
    <w:bookmarkStart w:id="167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66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69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8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bookmarkStart w:id="170" w:name="rem-source-fold-mse"/>
    <w:p>
      <w:pPr>
        <w:pStyle w:val="FirstParagraph"/>
      </w:pPr>
      <w:r>
        <w:rPr>
          <w:i/>
          <w:iCs/>
        </w:rPr>
        <w:t xml:space="preserve">Remark 21</w:t>
      </w:r>
      <w:r>
        <w:t xml:space="preserve"> (Source: Fold mean squared error). </w:t>
      </w:r>
      <w:r>
        <w:t xml:space="preserve">James et al. (2021, sec. 5.1.3)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70"/>
    <w:bookmarkStart w:id="171" w:name="rem-cv-estimate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71"/>
    <w:bookmarkStart w:id="172" w:name="rem-choosing-k"/>
    <w:p>
      <w:pPr>
        <w:pStyle w:val="BodyText"/>
      </w:pPr>
      <w:r>
        <w:rPr>
          <w:i/>
          <w:iCs/>
        </w:rPr>
        <w:t xml:space="preserve">Remark 23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72"/>
    <w:bookmarkStart w:id="177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7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76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7"/>
    <w:bookmarkStart w:id="180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9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9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80"/>
    <w:bookmarkEnd w:id="181"/>
    <w:bookmarkStart w:id="208" w:name="sec-loocv"/>
    <w:p>
      <w:pPr>
        <w:pStyle w:val="Heading2"/>
      </w:pPr>
      <w:r>
        <w:t xml:space="preserve">7 Leave-one-out cross-validation</w:t>
      </w:r>
    </w:p>
    <w:bookmarkStart w:id="182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82"/>
    <w:bookmarkStart w:id="183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83"/>
    <w:bookmarkStart w:id="185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84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8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(2021, sec. 5.1.2)</w:t>
      </w:r>
      <w:r>
        <w:t xml:space="preserve">.</w:t>
      </w:r>
    </w:p>
    <w:bookmarkEnd w:id="185"/>
    <w:bookmarkStart w:id="186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18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11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15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27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15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the rule that maps a training set to a fitted prediction rule.</w:t>
      </w:r>
      <w:r>
        <w:t xml:space="preserve"> </w:t>
      </w:r>
      <w:r>
        <w:t xml:space="preserve">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rule">
        <w:r>
          <w:rPr>
            <w:rStyle w:val="Hyperlink"/>
          </w:rPr>
          <w:t xml:space="preserve">Equation 30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This rule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15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is a function of the rule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15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188" w:name="def-term-vector"/>
    <w:p>
      <w:pPr>
        <w:pStyle w:val="FirstParagraph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7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87"/>
    </w:p>
    <w:bookmarkEnd w:id="188"/>
    <w:bookmarkStart w:id="190" w:name="rem-term-vector"/>
    <w:p>
      <w:pPr>
        <w:pStyle w:val="FirstParagraph"/>
      </w:pPr>
      <w:r>
        <w:rPr>
          <w:i/>
          <w:iCs/>
        </w:rPr>
        <w:t xml:space="preserve">Remark 24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9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90"/>
    <w:bookmarkStart w:id="192" w:name="def-cross-product-matrix"/>
    <w:p>
      <w:pPr>
        <w:pStyle w:val="BodyText"/>
      </w:pPr>
      <w:r>
        <w:rPr>
          <w:b/>
          <w:bCs/>
        </w:rPr>
        <w:t xml:space="preserve">Definition 34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91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1"/>
    </w:p>
    <w:bookmarkEnd w:id="192"/>
    <w:bookmarkStart w:id="194" w:name="rem-source-cross-product-matrix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(Sanchez 2020, chap. </w:t>
      </w:r>
      <w:r>
        <w:t xml:space="preserve">“Matrix Cross-Products”</w:t>
      </w:r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193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194"/>
    <w:bookmarkStart w:id="197" w:name="rem-cross-product-matrix"/>
    <w:p>
      <w:pPr>
        <w:pStyle w:val="BodyText"/>
      </w:pPr>
      <w:r>
        <w:rPr>
          <w:i/>
          <w:iCs/>
        </w:rPr>
        <w:t xml:space="preserve">Remark 26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193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197"/>
    <w:bookmarkStart w:id="200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99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bookmarkStart w:id="202" w:name="rem-source-leverag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Leverage). </w:t>
      </w:r>
      <w:r>
        <w:t xml:space="preserve">James et al. (2021, sec. 3.3.3)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201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202"/>
    <w:bookmarkStart w:id="204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98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7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7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0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03"/>
    </w:p>
    <w:bookmarkEnd w:id="2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05" w:name="rem-source-loocv-shortcut"/>
    <w:p>
      <w:pPr>
        <w:pStyle w:val="BodyText"/>
      </w:pPr>
      <w:r>
        <w:rPr>
          <w:i/>
          <w:iCs/>
        </w:rPr>
        <w:t xml:space="preserve">Remark 28</w:t>
      </w:r>
      <w:r>
        <w:t xml:space="preserve"> (Source: Leave-one-out cross-validation for least squares). </w:t>
      </w:r>
      <w:r>
        <w:t xml:space="preserve">James et al. (2021, sec. 5.1.2)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(2009, sec. 7.10.1)</w:t>
      </w:r>
      <w:r>
        <w:t xml:space="preserve"> </w:t>
      </w:r>
      <w:r>
        <w:t xml:space="preserve">for many linear fitting methods.</w:t>
      </w:r>
    </w:p>
    <w:bookmarkEnd w:id="205"/>
    <w:bookmarkStart w:id="206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06"/>
    <w:bookmarkStart w:id="207" w:name="rem-loocv"/>
    <w:p>
      <w:pPr>
        <w:pStyle w:val="BodyText"/>
      </w:pPr>
      <w:r>
        <w:rPr>
          <w:i/>
          <w:iCs/>
        </w:rPr>
        <w:t xml:space="preserve">Remark 29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23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07"/>
    <w:bookmarkEnd w:id="208"/>
    <w:bookmarkStart w:id="237" w:name="sec-cv-model-choice"/>
    <w:p>
      <w:pPr>
        <w:pStyle w:val="Heading2"/>
      </w:pPr>
      <w:r>
        <w:t xml:space="preserve">8 Choosing a model by cross-validation</w:t>
      </w:r>
    </w:p>
    <w:bookmarkStart w:id="210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0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9"/>
    </w:p>
    <w:bookmarkEnd w:id="210"/>
    <w:bookmarkStart w:id="212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1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11"/>
    </w:p>
    <w:bookmarkEnd w:id="212"/>
    <w:bookmarkStart w:id="214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13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13"/>
    </w:p>
    <w:bookmarkEnd w:id="214"/>
    <w:bookmarkStart w:id="215" w:name="rem-source-nested-cv"/>
    <w:p>
      <w:pPr>
        <w:pStyle w:val="FirstParagraph"/>
      </w:pPr>
      <w:r>
        <w:rPr>
          <w:i/>
          <w:iCs/>
        </w:rPr>
        <w:t xml:space="preserve">Remark 30</w:t>
      </w:r>
      <w:r>
        <w:t xml:space="preserve"> (Source: Nested cross-validation). </w:t>
      </w:r>
      <w:r>
        <w:t xml:space="preserve">Hastie et al. (2009, sec. 7.10.2)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215"/>
    <w:bookmarkStart w:id="216" w:name="rem-nested-cv"/>
    <w:p>
      <w:pPr>
        <w:pStyle w:val="BodyText"/>
      </w:pPr>
      <w:r>
        <w:rPr>
          <w:i/>
          <w:iCs/>
        </w:rPr>
        <w:t xml:space="preserve">Remark 31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16"/>
    <w:bookmarkStart w:id="219" w:name="rem-cv-winner-optimistic"/>
    <w:p>
      <w:pPr>
        <w:pStyle w:val="BodyText"/>
      </w:pPr>
      <w:r>
        <w:rPr>
          <w:i/>
          <w:iCs/>
        </w:rPr>
        <w:t xml:space="preserve">Remark 32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9"/>
    <w:bookmarkStart w:id="222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20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21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3" w:name="rem-source-cv-se"/>
    <w:p>
      <w:pPr>
        <w:pStyle w:val="FirstParagraph"/>
      </w:pPr>
      <w:r>
        <w:rPr>
          <w:i/>
          <w:iCs/>
        </w:rPr>
        <w:t xml:space="preserve">Remark 33</w:t>
      </w:r>
      <w:r>
        <w:t xml:space="preserve"> (Source: Fold-based standard error). </w:t>
      </w:r>
      <w:r>
        <w:t xml:space="preserve">Hastie et al. (2009, sec. 7.10.1)</w:t>
      </w:r>
      <w:r>
        <w:t xml:space="preserve">, who call the result a standard error.</w:t>
      </w:r>
    </w:p>
    <w:bookmarkEnd w:id="223"/>
    <w:bookmarkStart w:id="225" w:name="rem-cv-se"/>
    <w:p>
      <w:pPr>
        <w:pStyle w:val="BodyText"/>
      </w:pPr>
      <w:r>
        <w:rPr>
          <w:i/>
          <w:iCs/>
        </w:rPr>
        <w:t xml:space="preserve">Remark 34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2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25"/>
    <w:bookmarkStart w:id="227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2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6"/>
    </w:p>
    <w:bookmarkEnd w:id="227"/>
    <w:bookmarkStart w:id="229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28"/>
    </w:p>
    <w:bookmarkEnd w:id="229"/>
    <w:bookmarkStart w:id="231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3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(Hastie et al. 2009, sec. 7.10.1; James et al. 2021, sec. 6.1.3)</w:t>
      </w:r>
      <w:r>
        <w:t xml:space="preserve">.</w:t>
      </w:r>
    </w:p>
    <w:bookmarkEnd w:id="231"/>
    <w:bookmarkStart w:id="236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36"/>
    <w:bookmarkEnd w:id="237"/>
    <w:bookmarkStart w:id="244" w:name="sec-cv-whole-procedure"/>
    <w:p>
      <w:pPr>
        <w:pStyle w:val="Heading2"/>
      </w:pPr>
      <w:r>
        <w:t xml:space="preserve">9 Cross-validating the whole procedure</w:t>
      </w:r>
    </w:p>
    <w:bookmarkStart w:id="240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6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6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7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7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7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40"/>
    <w:bookmarkStart w:id="241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8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8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9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41"/>
    <w:bookmarkStart w:id="243" w:name="rem-cv-every-step"/>
    <w:p>
      <w:pPr>
        <w:pStyle w:val="BodyText"/>
      </w:pPr>
      <w:r>
        <w:rPr>
          <w:i/>
          <w:iCs/>
        </w:rPr>
        <w:t xml:space="preserve">Remark 35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0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0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42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43"/>
    <w:bookmarkEnd w:id="244"/>
    <w:bookmarkStart w:id="245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45"/>
    <w:bookmarkStart w:id="253" w:name="references"/>
    <w:p>
      <w:pPr>
        <w:pStyle w:val="Heading2"/>
      </w:pPr>
      <w:r>
        <w:t xml:space="preserve">References</w:t>
      </w:r>
    </w:p>
    <w:bookmarkStart w:id="252" w:name="refs"/>
    <w:bookmarkStart w:id="247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6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7"/>
    <w:bookmarkStart w:id="24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9"/>
    <w:bookmarkStart w:id="251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50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51"/>
    <w:bookmarkEnd w:id="252"/>
    <w:bookmarkEnd w:id="2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1" Target="media/rId141.png" /><Relationship Type="http://schemas.openxmlformats.org/officeDocument/2006/relationships/image" Id="rId173" Target="media/rId173.png" /><Relationship Type="http://schemas.openxmlformats.org/officeDocument/2006/relationships/image" Id="rId232" Target="media/rId232.png" /><Relationship Type="http://schemas.openxmlformats.org/officeDocument/2006/relationships/image" Id="rId98" Target="media/rId98.png" /><Relationship Type="http://schemas.openxmlformats.org/officeDocument/2006/relationships/image" Id="rId123" Target="media/rId123.png" /><Relationship Type="http://schemas.openxmlformats.org/officeDocument/2006/relationships/image" Id="rId127" Target="media/rId127.png" /><Relationship Type="http://schemas.openxmlformats.org/officeDocument/2006/relationships/image" Id="rId131" Target="media/rId131.png" /><Relationship Type="http://schemas.openxmlformats.org/officeDocument/2006/relationships/image" Id="rId135" Target="media/rId135.png" /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8" Target="correlation-regression.qmd#def-ols" TargetMode="External" /><Relationship Type="http://schemas.openxmlformats.org/officeDocument/2006/relationships/hyperlink" Id="rId189" Target="correlation-regression.qmd#def-slr-covariate-vector" TargetMode="External" /><Relationship Type="http://schemas.openxmlformats.org/officeDocument/2006/relationships/hyperlink" Id="rId201" Target="correlation-regression.qmd#thm-ols-slr-vector" TargetMode="External" /><Relationship Type="http://schemas.openxmlformats.org/officeDocument/2006/relationships/hyperlink" Id="rId224" Target="estimation.qmd#def-SE" TargetMode="External" /><Relationship Type="http://schemas.openxmlformats.org/officeDocument/2006/relationships/hyperlink" Id="rId65" Target="estimation.qmd#def-bias" TargetMode="External" /><Relationship Type="http://schemas.openxmlformats.org/officeDocument/2006/relationships/hyperlink" Id="rId220" Target="exploratory-descriptive.qmd#def-sample-sd" TargetMode="External" /><Relationship Type="http://schemas.openxmlformats.org/officeDocument/2006/relationships/hyperlink" Id="rId242" Target="exploratory-descriptive.qmd#def-standardization" TargetMode="External" /><Relationship Type="http://schemas.openxmlformats.org/officeDocument/2006/relationships/hyperlink" Id="rId246" Target="https://doi.org/10.1007/978-0-387-84858-7" TargetMode="External" /><Relationship Type="http://schemas.openxmlformats.org/officeDocument/2006/relationships/hyperlink" Id="rId248" Target="https://doi.org/10.1007/978-1-0716-1418-1" TargetMode="External" /><Relationship Type="http://schemas.openxmlformats.org/officeDocument/2006/relationships/hyperlink" Id="rId120" Target="https://morrison-lab.github.io/lds/chapters/big-ideas.html#def-test-set" TargetMode="External" /><Relationship Type="http://schemas.openxmlformats.org/officeDocument/2006/relationships/hyperlink" Id="rId118" Target="https://morrison-lab.github.io/lds/chapters/big-ideas.html#def-training-set" TargetMode="External" /><Relationship Type="http://schemas.openxmlformats.org/officeDocument/2006/relationships/hyperlink" Id="rId119" Target="https://morrison-lab.github.io/lds/chapters/big-ideas.html#def-validation-set" TargetMode="External" /><Relationship Type="http://schemas.openxmlformats.org/officeDocument/2006/relationships/hyperlink" Id="rId84" Target="https://morrison-lab.github.io/pds/expectation.html#def-loss-function" TargetMode="External" /><Relationship Type="http://schemas.openxmlformats.org/officeDocument/2006/relationships/hyperlink" Id="rId83" Target="https://morrison-lab.github.io/pds/expectation.html#def-risk" TargetMode="External" /><Relationship Type="http://schemas.openxmlformats.org/officeDocument/2006/relationships/hyperlink" Id="rId58" Target="https://morrison-lab.github.io/pds/expectation.html#thm-lie" TargetMode="External" /><Relationship Type="http://schemas.openxmlformats.org/officeDocument/2006/relationships/hyperlink" Id="rId72" Target="https://morrison-lab.github.io/pds/expectation.html#thm-linearity-expectation" TargetMode="External" /><Relationship Type="http://schemas.openxmlformats.org/officeDocument/2006/relationships/hyperlink" Id="rId77" Target="https://morrison-lab.github.io/pds/variance-covariance.html#def-variance" TargetMode="External" /><Relationship Type="http://schemas.openxmlformats.org/officeDocument/2006/relationships/hyperlink" Id="rId73" Target="https://morrison-lab.github.io/pds/variance-covariance.html#thm-variance" TargetMode="External" /><Relationship Type="http://schemas.openxmlformats.org/officeDocument/2006/relationships/hyperlink" Id="rId250" Target="https://www.gastonsanchez.com/matrix4sl/" TargetMode="External" /><Relationship Type="http://schemas.openxmlformats.org/officeDocument/2006/relationships/hyperlink" Id="rId193" Target="https://www.gastonsanchez.com/matrix4sl/cross-products.html#cross-products" TargetMode="External" /><Relationship Type="http://schemas.openxmlformats.org/officeDocument/2006/relationships/hyperlink" Id="rId37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27" Target="prediction.qmd#def-prediction-error" TargetMode="External" /><Relationship Type="http://schemas.openxmlformats.org/officeDocument/2006/relationships/hyperlink" Id="rId34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2026-10-16T07:58:36Z</dcterms:created>
  <dcterms:modified xsi:type="dcterms:W3CDTF">2026-10-16T07:58:36Z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00:45:39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