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2026-10-16 02:59:55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03:03:11 (PDT)</w:t>
        </w:r>
      </w:ins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m:oMathPara>
        <m:oMathParaPr>
          <m:jc m:val="center"/>
        </m:oMathParaPr>
        <m:oMath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45" w:name="sec-prediction-rules"/>
    <w:p>
      <w:pPr>
        <w:pStyle w:val="Heading2"/>
      </w:pPr>
      <w:r>
        <w:t xml:space="preserve">2 Fitting and scoring prediction rules</w:t>
      </w:r>
    </w:p>
    <w:bookmarkStart w:id="20" w:name="def-fitting-procedure"/>
    <w:p>
      <w:pPr>
        <w:pStyle w:val="FirstParagraph"/>
      </w:pPr>
      <w:r>
        <w:rPr>
          <w:b/>
          <w:bCs/>
        </w:rPr>
        <w:t xml:space="preserve">Definition 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9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1" w:name="rem-source-fitting-procedure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Fitting procedure). </w:t>
      </w:r>
      <w:r>
        <w:t xml:space="preserve">The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definition of a prediction</w:t>
        </w:r>
      </w:hyperlink>
      <w:r>
        <w:t xml:space="preserve">.</w:t>
      </w:r>
      <w:r>
        <w:t xml:space="preserve"> </w:t>
      </w:r>
      <w:r>
        <w:t xml:space="preserve">Hastie et al. (2009, sec. 7.2)</w:t>
      </w:r>
      <w:r>
        <w:t xml:space="preserve"> </w:t>
      </w:r>
      <w:r>
        <w:t xml:space="preserve">write the model estimated from a training set as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.</w:t>
      </w:r>
    </w:p>
    <w:bookmarkEnd w:id="21"/>
    <w:bookmarkStart w:id="23" w:name="def-training-set"/>
    <w:p>
      <w:pPr>
        <w:pStyle w:val="BodyText"/>
      </w:pPr>
      <w:r>
        <w:rPr>
          <w:b/>
          <w:bCs/>
        </w:rPr>
        <w:t xml:space="preserve">Definition 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22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2"/>
    </w:p>
    <w:bookmarkEnd w:id="23"/>
    <w:bookmarkStart w:id="24" w:name="rem-source-training-set"/>
    <w:p>
      <w:pPr>
        <w:pStyle w:val="FirstParagraph"/>
      </w:pPr>
      <w:r>
        <w:rPr>
          <w:i/>
          <w:iCs/>
        </w:rPr>
        <w:t xml:space="preserve">Remark 3</w:t>
      </w:r>
      <w:r>
        <w:t xml:space="preserve"> (Source: Training set). </w:t>
      </w:r>
      <w:r>
        <w:t xml:space="preserve">Hastie et al. (2009, sec. 7.2)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24"/>
    <w:bookmarkStart w:id="26" w:name="def-prediction-rule"/>
    <w:p>
      <w:pPr>
        <w:pStyle w:val="BodyText"/>
      </w:pPr>
      <w:r>
        <w:rPr>
          <w:b/>
          <w:bCs/>
        </w:rPr>
        <w:t xml:space="preserve">Definition 6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5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9" w:name="def-new-observation"/>
    <w:p>
      <w:pPr>
        <w:pStyle w:val="FirstParagraph"/>
      </w:pPr>
      <w:del w:id="3" w:author="PR Preview" w:date="2026-01-01T00:00:00Z">
        <w:r>
          <w:rPr>
            <w:b/>
            <w:bCs/>
          </w:rPr>
          <w:delText xml:space="preserve">Definition 7 (New observation)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A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rPr>
            <w:b/>
            <w:bCs/>
          </w:rPr>
          <w:delText xml:space="preserve">new observation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is a pair</w:delText>
        </w:r>
      </w:del>
      <w:del w:id="10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del w:id="11" w:author="PR Preview" w:date="2026-01-01T00:00:00Z">
        <w:r>
          <w:delText xml:space="preserve"> </w:delText>
        </w:r>
      </w:del>
      <w:del w:id="12" w:author="PR Preview" w:date="2026-01-01T00:00:00Z">
        <w:r>
          <w:delText xml:space="preserve">of a covariate value and an outcome</w:delText>
        </w:r>
      </w:del>
      <w:del w:id="13" w:author="PR Preview" w:date="2026-01-01T00:00:00Z">
        <w:r>
          <w:delText xml:space="preserve"> </w:delText>
        </w:r>
      </w:del>
      <w:del w:id="14" w:author="PR Preview" w:date="2026-01-01T00:00:00Z">
        <w:r>
          <w:delText xml:space="preserve">drawn from the same population as the observations of a</w:delText>
        </w:r>
      </w:del>
      <w:del w:id="15" w:author="PR Preview" w:date="2026-01-01T00:00:00Z">
        <w:r>
          <w:delText xml:space="preserve"> </w:delText>
        </w:r>
      </w:del>
      <w:hyperlink w:anchor="def-training-set">
        <w:del w:id="16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17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8" w:author="PR Preview" w:date="2026-01-01T00:00:00Z">
        <w:r>
          <w:delText xml:space="preserve">,</w:delText>
        </w:r>
      </w:del>
      <w:del w:id="19" w:author="PR Preview" w:date="2026-01-01T00:00:00Z">
        <w:r>
          <w:delText xml:space="preserve"> </w:delText>
        </w:r>
      </w:del>
      <w:hyperlink r:id="rId27">
        <w:del w:id="20" w:author="PR Preview" w:date="2026-01-01T00:00:00Z">
          <w:r>
            <w:rPr>
              <w:rStyle w:val="Hyperlink"/>
            </w:rPr>
            <w:delText xml:space="preserve">statistically independent</w:delText>
          </w:r>
        </w:del>
      </w:hyperlink>
      <w:del w:id="21" w:author="PR Preview" w:date="2026-01-01T00:00:00Z">
        <w:r>
          <w:delText xml:space="preserve"> </w:delText>
        </w:r>
      </w:del>
      <w:del w:id="22" w:author="PR Preview" w:date="2026-01-01T00:00:00Z">
        <w:r>
          <w:delText xml:space="preserve">of</w:delText>
        </w:r>
      </w:del>
      <w:del w:id="23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4" w:author="PR Preview" w:date="2026-01-01T00:00:00Z">
        <w:r>
          <w:delText xml:space="preserve">.</w:delText>
        </w:r>
      </w:del>
      <w:del w:id="25" w:author="PR Preview" w:date="2026-01-01T00:00:00Z">
        <w:r>
          <w:delText xml:space="preserve"> </w:delText>
        </w:r>
      </w:del>
      <w:del w:id="26" w:author="PR Preview" w:date="2026-01-01T00:00:00Z">
        <w:r>
          <w:delText xml:space="preserve">The subscript</w:delText>
        </w:r>
      </w:del>
      <w:del w:id="27" w:author="PR Preview" w:date="2026-01-01T00:00:00Z">
        <w:r>
          <w:delText xml:space="preserve"> </w:delText>
        </w:r>
      </w:del>
      <m:oMath>
        <m:r>
          <m:rPr>
            <m:sty m:val="p"/>
          </m:rPr>
          <m:t>*</m:t>
        </m:r>
      </m:oMath>
      <w:del w:id="28" w:author="PR Preview" w:date="2026-01-01T00:00:00Z">
        <w:r>
          <w:delText xml:space="preserve"> </w:delText>
        </w:r>
      </w:del>
      <w:del w:id="29" w:author="PR Preview" w:date="2026-01-01T00:00:00Z">
        <w:r>
          <w:delText xml:space="preserve">marks a quantity of the new observation,</w:delText>
        </w:r>
      </w:del>
      <w:del w:id="30" w:author="PR Preview" w:date="2026-01-01T00:00:00Z">
        <w:r>
          <w:delText xml:space="preserve"> </w:delText>
        </w:r>
      </w:del>
      <w:del w:id="31" w:author="PR Preview" w:date="2026-01-01T00:00:00Z">
        <w:r>
          <w:delText xml:space="preserve">as in</w:delText>
        </w:r>
      </w:del>
      <w:del w:id="32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del w:id="33" w:author="PR Preview" w:date="2026-01-01T00:00:00Z">
        <w:r>
          <w:delText xml:space="preserve"> </w:delText>
        </w:r>
      </w:del>
      <w:del w:id="34" w:author="PR Preview" w:date="2026-01-01T00:00:00Z">
        <w:r>
          <w:delText xml:space="preserve">and</w:delText>
        </w:r>
      </w:del>
      <w:del w:id="35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del w:id="36" w:author="PR Preview" w:date="2026-01-01T00:00:00Z">
        <w:r>
          <w:delText xml:space="preserve">,</w:delText>
        </w:r>
      </w:del>
      <w:del w:id="37" w:author="PR Preview" w:date="2026-01-01T00:00:00Z">
        <w:r>
          <w:delText xml:space="preserve"> </w:delText>
        </w:r>
      </w:del>
      <w:del w:id="38" w:author="PR Preview" w:date="2026-01-01T00:00:00Z">
        <w:r>
          <w:delText xml:space="preserve">and distinguishes it from the indexed observations</w:delText>
        </w:r>
      </w:del>
      <w:del w:id="39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del w:id="40" w:author="PR Preview" w:date="2026-01-01T00:00:00Z">
        <w:r>
          <w:delText xml:space="preserve"> </w:delText>
        </w:r>
      </w:del>
      <w:del w:id="41" w:author="PR Preview" w:date="2026-01-01T00:00:00Z">
        <w:r>
          <w:delText xml:space="preserve">of</w:delText>
        </w:r>
      </w:del>
      <w:del w:id="42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43" w:author="PR Preview" w:date="2026-01-01T00:00:00Z">
        <w:r>
          <w:delText xml:space="preserve">.</w:delText>
        </w:r>
      </w:del>
    </w:p>
    <w:p>
      <w:pPr>
        <w:pStyle w:val="FirstParagraph"/>
      </w:pPr>
      <w:ins w:id="44" w:author="PR Preview" w:date="2026-01-01T00:00:00Z">
        <w:r>
          <w:rPr>
            <w:b/>
            <w:bCs/>
          </w:rPr>
          <w:t xml:space="preserve">Definition 7 (New observation)</w:t>
        </w:r>
      </w:ins>
      <w:ins w:id="45" w:author="PR Preview" w:date="2026-01-01T00:00:00Z">
        <w:r>
          <w:t xml:space="preserve"> </w:t>
        </w:r>
      </w:ins>
      <w:ins w:id="46" w:author="PR Preview" w:date="2026-01-01T00:00:00Z">
        <w:r>
          <w:t xml:space="preserve">A</w:t>
        </w:r>
      </w:ins>
      <w:ins w:id="47" w:author="PR Preview" w:date="2026-01-01T00:00:00Z">
        <w:r>
          <w:t xml:space="preserve"> </w:t>
        </w:r>
      </w:ins>
      <w:ins w:id="48" w:author="PR Preview" w:date="2026-01-01T00:00:00Z">
        <w:r>
          <w:rPr>
            <w:b/>
            <w:bCs/>
          </w:rPr>
          <w:t xml:space="preserve">new observation</w:t>
        </w:r>
      </w:ins>
      <w:ins w:id="49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ins w:id="50" w:author="PR Preview" w:date="2026-01-01T00:00:00Z">
        <w:r>
          <w:t xml:space="preserve"> </w:t>
        </w:r>
      </w:ins>
      <w:ins w:id="51" w:author="PR Preview" w:date="2026-01-01T00:00:00Z">
        <w:r>
          <w:t xml:space="preserve">of a</w:t>
        </w:r>
      </w:ins>
      <w:ins w:id="52" w:author="PR Preview" w:date="2026-01-01T00:00:00Z">
        <w:r>
          <w:t xml:space="preserve"> </w:t>
        </w:r>
      </w:ins>
      <w:hyperlink w:anchor="def-training-set">
        <w:ins w:id="53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54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55" w:author="PR Preview" w:date="2026-01-01T00:00:00Z">
        <w:r>
          <w:t xml:space="preserve"> </w:t>
        </w:r>
      </w:ins>
      <w:ins w:id="56" w:author="PR Preview" w:date="2026-01-01T00:00:00Z">
        <w:r>
          <w:t xml:space="preserve">is a covariate value and an outcome</w:t>
        </w:r>
      </w:ins>
      <w:ins w:id="57" w:author="PR Preview" w:date="2026-01-01T00:00:00Z">
        <w:r>
          <w:t xml:space="preserve"> </w:t>
        </w:r>
      </w:ins>
      <w:ins w:id="58" w:author="PR Preview" w:date="2026-01-01T00:00:00Z">
        <w:r>
          <w:t xml:space="preserve">drawn from the same population as the observations of</w:t>
        </w:r>
      </w:ins>
      <w:ins w:id="59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60" w:author="PR Preview" w:date="2026-01-01T00:00:00Z">
        <w:r>
          <w:t xml:space="preserve">,</w:t>
        </w:r>
      </w:ins>
      <w:ins w:id="61" w:author="PR Preview" w:date="2026-01-01T00:00:00Z">
        <w:r>
          <w:t xml:space="preserve"> </w:t>
        </w:r>
      </w:ins>
      <w:hyperlink r:id="rId27">
        <w:ins w:id="62" w:author="PR Preview" w:date="2026-01-01T00:00:00Z">
          <w:r>
            <w:rPr>
              <w:rStyle w:val="Hyperlink"/>
            </w:rPr>
            <w:t xml:space="preserve">statistically independent</w:t>
          </w:r>
        </w:ins>
      </w:hyperlink>
      <w:ins w:id="63" w:author="PR Preview" w:date="2026-01-01T00:00:00Z">
        <w:r>
          <w:t xml:space="preserve"> </w:t>
        </w:r>
      </w:ins>
      <w:ins w:id="64" w:author="PR Preview" w:date="2026-01-01T00:00:00Z">
        <w:r>
          <w:t xml:space="preserve">of</w:t>
        </w:r>
      </w:ins>
      <w:ins w:id="65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66" w:author="PR Preview" w:date="2026-01-01T00:00:00Z">
        <w:r>
          <w:t xml:space="preserve">.</w:t>
        </w:r>
      </w:ins>
      <w:ins w:id="67" w:author="PR Preview" w:date="2026-01-01T00:00:00Z">
        <w:r>
          <w:t xml:space="preserve"> </w:t>
        </w:r>
      </w:ins>
      <w:ins w:id="68" w:author="PR Preview" w:date="2026-01-01T00:00:00Z">
        <w:r>
          <w:t xml:space="preserve">It is the</w:t>
        </w:r>
      </w:ins>
      <w:ins w:id="69" w:author="PR Preview" w:date="2026-01-01T00:00:00Z">
        <w:r>
          <w:t xml:space="preserve"> </w:t>
        </w:r>
      </w:ins>
      <w:hyperlink r:id="rId28">
        <w:ins w:id="70" w:author="PR Preview" w:date="2026-01-01T00:00:00Z">
          <w:r>
            <w:rPr>
              <w:rStyle w:val="Hyperlink"/>
            </w:rPr>
            <w:t xml:space="preserve">new observation</w:t>
          </w:r>
        </w:ins>
      </w:hyperlink>
      <w:ins w:id="71" w:author="PR Preview" w:date="2026-01-01T00:00:00Z">
        <w:r>
          <w:t xml:space="preserve"> </w:t>
        </w:r>
      </w:ins>
      <w:ins w:id="72" w:author="PR Preview" w:date="2026-01-01T00:00:00Z">
        <w:r>
          <w:t xml:space="preserve">of the pds notes,</w:t>
        </w:r>
      </w:ins>
      <w:ins w:id="73" w:author="PR Preview" w:date="2026-01-01T00:00:00Z">
        <w:r>
          <w:t xml:space="preserve"> </w:t>
        </w:r>
      </w:ins>
      <w:ins w:id="74" w:author="PR Preview" w:date="2026-01-01T00:00:00Z">
        <w:r>
          <w:t xml:space="preserve">with the observations of</w:t>
        </w:r>
      </w:ins>
      <w:ins w:id="75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76" w:author="PR Preview" w:date="2026-01-01T00:00:00Z">
        <w:r>
          <w:t xml:space="preserve"> </w:t>
        </w:r>
      </w:ins>
      <w:ins w:id="77" w:author="PR Preview" w:date="2026-01-01T00:00:00Z">
        <w:r>
          <w:t xml:space="preserve">as the observations used to choose the prediction.</w:t>
        </w:r>
      </w:ins>
      <w:ins w:id="78" w:author="PR Preview" w:date="2026-01-01T00:00:00Z">
        <w:r>
          <w:t xml:space="preserve"> </w:t>
        </w:r>
      </w:ins>
      <w:ins w:id="79" w:author="PR Preview" w:date="2026-01-01T00:00:00Z">
        <w:r>
          <w:t xml:space="preserve">The subscript</w:t>
        </w:r>
      </w:ins>
      <w:ins w:id="80" w:author="PR Preview" w:date="2026-01-01T00:00:00Z">
        <w:r>
          <w:t xml:space="preserve"> </w:t>
        </w:r>
      </w:ins>
      <m:oMath>
        <m:r>
          <m:rPr>
            <m:sty m:val="p"/>
          </m:rPr>
          <m:t>*</m:t>
        </m:r>
      </m:oMath>
      <w:ins w:id="81" w:author="PR Preview" w:date="2026-01-01T00:00:00Z">
        <w:r>
          <w:t xml:space="preserve"> </w:t>
        </w:r>
      </w:ins>
      <w:ins w:id="82" w:author="PR Preview" w:date="2026-01-01T00:00:00Z">
        <w:r>
          <w:t xml:space="preserve">marks a quantity of the new observation,</w:t>
        </w:r>
      </w:ins>
      <w:ins w:id="83" w:author="PR Preview" w:date="2026-01-01T00:00:00Z">
        <w:r>
          <w:t xml:space="preserve"> </w:t>
        </w:r>
      </w:ins>
      <w:ins w:id="84" w:author="PR Preview" w:date="2026-01-01T00:00:00Z">
        <w:r>
          <w:t xml:space="preserve">as in</w:t>
        </w:r>
      </w:ins>
      <w:ins w:id="85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ins w:id="86" w:author="PR Preview" w:date="2026-01-01T00:00:00Z">
        <w:r>
          <w:t xml:space="preserve"> </w:t>
        </w:r>
      </w:ins>
      <w:ins w:id="87" w:author="PR Preview" w:date="2026-01-01T00:00:00Z">
        <w:r>
          <w:t xml:space="preserve">and</w:t>
        </w:r>
      </w:ins>
      <w:ins w:id="88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ins w:id="89" w:author="PR Preview" w:date="2026-01-01T00:00:00Z">
        <w:r>
          <w:t xml:space="preserve">,</w:t>
        </w:r>
      </w:ins>
      <w:ins w:id="90" w:author="PR Preview" w:date="2026-01-01T00:00:00Z">
        <w:r>
          <w:t xml:space="preserve"> </w:t>
        </w:r>
      </w:ins>
      <w:ins w:id="91" w:author="PR Preview" w:date="2026-01-01T00:00:00Z">
        <w:r>
          <w:t xml:space="preserve">and distinguishes it from the indexed observations</w:t>
        </w:r>
      </w:ins>
      <w:ins w:id="92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ins w:id="93" w:author="PR Preview" w:date="2026-01-01T00:00:00Z">
        <w:r>
          <w:t xml:space="preserve"> </w:t>
        </w:r>
      </w:ins>
      <w:ins w:id="94" w:author="PR Preview" w:date="2026-01-01T00:00:00Z">
        <w:r>
          <w:t xml:space="preserve">of</w:t>
        </w:r>
      </w:ins>
      <w:ins w:id="95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96" w:author="PR Preview" w:date="2026-01-01T00:00:00Z">
        <w:r>
          <w:t xml:space="preserve">.</w:t>
        </w:r>
      </w:ins>
    </w:p>
    <w:bookmarkEnd w:id="29"/>
    <w:bookmarkStart w:id="30" w:name="exm-new-observation"/>
    <w:p>
      <w:pPr>
        <w:pStyle w:val="BodyText"/>
      </w:pPr>
      <w:r>
        <w:rPr>
          <w:b/>
          <w:bCs/>
        </w:rPr>
        <w:t xml:space="preserve">Example 2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30"/>
    <w:bookmarkStart w:id="33" w:name="def-generalization-error"/>
    <w:p>
      <w:pPr>
        <w:pStyle w:val="BodyText"/>
      </w:pPr>
      <w:r>
        <w:rPr>
          <w:b/>
          <w:bCs/>
        </w:rPr>
        <w:t xml:space="preserve">Definition 8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 squared</w:t>
      </w:r>
      <w:r>
        <w:t xml:space="preserve"> </w:t>
      </w:r>
      <w:hyperlink r:id="rId3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32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Start w:id="34" w:name="rem-source-generalization-error"/>
    <w:p>
      <w:pPr>
        <w:pStyle w:val="FirstParagraph"/>
      </w:pPr>
      <w:r>
        <w:rPr>
          <w:i/>
          <w:iCs/>
        </w:rPr>
        <w:t xml:space="preserve">Remark 4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7.2)</w:t>
      </w:r>
      <w:r>
        <w:t xml:space="preserve">.</w:t>
      </w:r>
    </w:p>
    <w:bookmarkEnd w:id="34"/>
    <w:bookmarkStart w:id="36" w:name="def-held-out-set"/>
    <w:p>
      <w:pPr>
        <w:pStyle w:val="BodyText"/>
      </w:pPr>
      <w:r>
        <w:rPr>
          <w:b/>
          <w:bCs/>
        </w:rPr>
        <w:t xml:space="preserve">Definition 9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35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7" w:name="rem-source-held-out-set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(James et al. 2021, sec. 5.1.1)</w:t>
      </w:r>
      <w:r>
        <w:t xml:space="preserve">.</w:t>
      </w:r>
    </w:p>
    <w:bookmarkEnd w:id="37"/>
    <w:bookmarkStart w:id="40" w:name="def-prediction-rmse"/>
    <w:p>
      <w:pPr>
        <w:pStyle w:val="BodyText"/>
      </w:pPr>
      <w:r>
        <w:rPr>
          <w:b/>
          <w:bCs/>
        </w:rPr>
        <w:t xml:space="preserve">Definition 10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8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39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9"/>
    </w:p>
    <w:bookmarkEnd w:id="40"/>
    <w:bookmarkStart w:id="43" w:name="def-training-mse"/>
    <w:p>
      <w:pPr>
        <w:pStyle w:val="FirstParagraph"/>
      </w:pPr>
      <w:r>
        <w:rPr>
          <w:b/>
          <w:bCs/>
        </w:rPr>
        <w:t xml:space="preserve">Definition 11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41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42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2"/>
    </w:p>
    <w:bookmarkEnd w:id="43"/>
    <w:bookmarkStart w:id="44" w:name="rem-source-training-mse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Training error). </w:t>
      </w:r>
      <w:r>
        <w:t xml:space="preserve">Hastie et al. (2009, sec. 7.2)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44"/>
    <w:bookmarkEnd w:id="45"/>
    <w:bookmarkStart w:id="50" w:name="overfitting"/>
    <w:p>
      <w:pPr>
        <w:pStyle w:val="Heading2"/>
      </w:pPr>
      <w:r>
        <w:t xml:space="preserve">3 Overfitting</w:t>
      </w:r>
    </w:p>
    <w:bookmarkStart w:id="46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46"/>
    <w:bookmarkStart w:id="47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7"/>
    <w:bookmarkStart w:id="48" w:name="def-overfitting"/>
    <w:p>
      <w:pPr>
        <w:pStyle w:val="FirstParagraph"/>
      </w:pPr>
      <w:r>
        <w:rPr>
          <w:b/>
          <w:bCs/>
        </w:rPr>
        <w:t xml:space="preserve">Definition 12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48"/>
    <w:bookmarkStart w:id="49" w:name="exm-overfitting-polynomial-cars"/>
    <w:p>
      <w:pPr>
        <w:pStyle w:val="BodyText"/>
      </w:pPr>
      <w:r>
        <w:rPr>
          <w:b/>
          <w:bCs/>
        </w:rPr>
        <w:t xml:space="preserve">Example 3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49"/>
    <w:bookmarkEnd w:id="50"/>
    <w:bookmarkStart w:id="108" w:name="sec-generalization-error"/>
    <w:p>
      <w:pPr>
        <w:pStyle w:val="Heading2"/>
      </w:pPr>
      <w:r>
        <w:t xml:space="preserve">4 Generalization error</w:t>
      </w:r>
    </w:p>
    <w:bookmarkStart w:id="51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3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51"/>
    <w:bookmarkStart w:id="52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52"/>
    <w:bookmarkStart w:id="54" w:name="def-expected-generalization-error"/>
    <w:p>
      <w:pPr>
        <w:pStyle w:val="FirstParagraph"/>
      </w:pPr>
      <w:r>
        <w:rPr>
          <w:b/>
          <w:bCs/>
        </w:rPr>
        <w:t xml:space="preserve">Definition 13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53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3"/>
    </w:p>
    <w:bookmarkEnd w:id="54"/>
    <w:bookmarkStart w:id="55" w:name="rem-source-expected-generalization-erro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(Hastie et al. 2009, sec. 7.2)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55"/>
    <w:bookmarkStart w:id="57" w:name="def-mean-function"/>
    <w:p>
      <w:pPr>
        <w:pStyle w:val="BodyText"/>
      </w:pPr>
      <w:r>
        <w:rPr>
          <w:b/>
          <w:bCs/>
        </w:rPr>
        <w:t xml:space="preserve">Definition 14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6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56"/>
    </w:p>
    <w:bookmarkEnd w:id="57"/>
    <w:bookmarkStart w:id="59" w:name="def-epe"/>
    <w:p>
      <w:pPr>
        <w:pStyle w:val="FirstParagraph"/>
      </w:pPr>
      <w:r>
        <w:rPr>
          <w:b/>
          <w:bCs/>
        </w:rPr>
        <w:t xml:space="preserve">Definition 15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3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58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58"/>
    </w:p>
    <w:bookmarkEnd w:id="59"/>
    <w:bookmarkStart w:id="60" w:name="rem-source-epe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squared prediction error at a covariate value). </w:t>
      </w:r>
      <w:r>
        <w:t xml:space="preserve">Hastie et al. (2009, sec. 7.3)</w:t>
      </w:r>
      <w:r>
        <w:t xml:space="preserve">, who 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60"/>
    <w:bookmarkStart w:id="61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61"/>
    <w:bookmarkStart w:id="63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11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13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62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requires.</w:t>
      </w:r>
    </w:p>
    <w:bookmarkEnd w:id="63"/>
    <w:bookmarkStart w:id="65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4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64"/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67" w:name="def-average-fit"/>
    <w:p>
      <w:pPr>
        <w:pStyle w:val="BodyText"/>
      </w:pPr>
      <w:r>
        <w:rPr>
          <w:b/>
          <w:bCs/>
        </w:rPr>
        <w:t xml:space="preserve">Definition 16 (Average fit)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average fit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averaged over every training set it might have been fitted to:</w:t>
      </w:r>
    </w:p>
    <w:p>
      <w:pPr>
        <w:pStyle w:val="BodyText"/>
      </w:pPr>
      <w:bookmarkStart w:id="66" w:name="eq-average-fit"/>
      <m:oMathPara>
        <m:oMathParaPr>
          <m:jc m:val="center"/>
        </m:oMathParaPr>
        <m:oMath>
          <m:acc>
            <m:accPr>
              <m:chr m:val="‾"/>
            </m:accPr>
            <m:e>
              <m:r>
                <m:t>h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66"/>
    </w:p>
    <w:bookmarkEnd w:id="6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68" w:name="exm-average-fit"/>
    <w:p>
      <w:pPr>
        <w:pStyle w:val="BodyText"/>
      </w:pPr>
      <w:r>
        <w:rPr>
          <w:b/>
          <w:bCs/>
        </w:rPr>
        <w:t xml:space="preserve">Example 4 (Computing the average fit)</w:t>
      </w:r>
      <w:r>
        <w:t xml:space="preserve"> </w:t>
      </w:r>
      <w:r>
        <w:t xml:space="preserve">Suppose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2" w:name="def-prediction-bias"/>
    <w:p>
      <w:pPr>
        <w:pStyle w:val="FirstParagraph"/>
      </w:pPr>
      <w:r>
        <w:rPr>
          <w:b/>
          <w:bCs/>
        </w:rPr>
        <w:t xml:space="preserve">Definition 17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</w:t>
      </w:r>
      <w:r>
        <w:t xml:space="preserve"> </w:t>
      </w:r>
      <w:hyperlink r:id="rId69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used as an</w:t>
      </w:r>
      <w:r>
        <w:t xml:space="preserve"> </w:t>
      </w:r>
      <w:hyperlink r:id="rId7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71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71"/>
    </w:p>
    <w:p>
      <w:pPr>
        <w:pStyle w:val="FirstParagraph"/>
      </w:pPr>
      <w:r>
        <w:t xml:space="preserve">which is the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minus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73" w:name="exm-prediction-bias"/>
    <w:p>
      <w:pPr>
        <w:pStyle w:val="BodyText"/>
      </w:pPr>
      <w:r>
        <w:rPr>
          <w:b/>
          <w:bCs/>
        </w:rPr>
        <w:t xml:space="preserve">Example 5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73"/>
    <w:bookmarkStart w:id="74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74"/>
    <w:bookmarkStart w:id="75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75"/>
    <w:bookmarkStart w:id="76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76"/>
    <w:bookmarkStart w:id="80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prediction, used as an</w:t>
      </w:r>
      <w:r>
        <w:t xml:space="preserve"> </w:t>
      </w:r>
      <w:hyperlink r:id="rId7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77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78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79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79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80"/>
    <w:bookmarkStart w:id="81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average fit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15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81"/>
    <w:bookmarkStart w:id="84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8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3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83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these notes use.</w:t>
      </w:r>
    </w:p>
    <w:bookmarkEnd w:id="84"/>
    <w:bookmarkStart w:id="86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 used as an</w:t>
      </w:r>
      <w:r>
        <w:t xml:space="preserve"> </w:t>
      </w:r>
      <w:hyperlink r:id="rId7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82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85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85"/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mean squared error of the prediction, used as an</w:t>
      </w:r>
      <w:r>
        <w:t xml:space="preserve"> </w:t>
      </w:r>
      <w:hyperlink r:id="rId7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mean squared error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18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87" w:name="def-irreducible-error"/>
    <w:p>
      <w:pPr>
        <w:pStyle w:val="FirstParagraph"/>
      </w:pPr>
      <w:r>
        <w:rPr>
          <w:b/>
          <w:bCs/>
        </w:rPr>
        <w:t xml:space="preserve">Definition 18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8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90" w:name="rem-generalization-error"/>
    <w:p>
      <w:pPr>
        <w:pStyle w:val="BodyText"/>
      </w:pPr>
      <w:r>
        <w:rPr>
          <w:i/>
          <w:iCs/>
        </w:rPr>
        <w:t xml:space="preserve">Remark 9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8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89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90"/>
    <w:bookmarkStart w:id="92" w:name="def-flexibility"/>
    <w:p>
      <w:pPr>
        <w:pStyle w:val="BodyText"/>
      </w:pPr>
      <w:r>
        <w:rPr>
          <w:b/>
          <w:bCs/>
        </w:rPr>
        <w:t xml:space="preserve">Definition 19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91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91"/>
    </w:p>
    <w:bookmarkEnd w:id="92"/>
    <w:bookmarkStart w:id="93" w:name="rem-source-flexibility"/>
    <w:p>
      <w:pPr>
        <w:pStyle w:val="FirstParagraph"/>
      </w:pPr>
      <w:r>
        <w:rPr>
          <w:i/>
          <w:iCs/>
        </w:rPr>
        <w:t xml:space="preserve">Remark 10</w:t>
      </w:r>
      <w:r>
        <w:t xml:space="preserve"> (Source: Flexibility). </w:t>
      </w:r>
      <w:r>
        <w:t xml:space="preserve">James et al. (2021, sec. 2.1.3)</w:t>
      </w:r>
      <w:r>
        <w:t xml:space="preserve"> </w:t>
      </w:r>
      <w:r>
        <w:t xml:space="preserve">use flexibility without a formal definition.</w:t>
      </w:r>
    </w:p>
    <w:bookmarkEnd w:id="93"/>
    <w:bookmarkStart w:id="94" w:name="rem-flexibility"/>
    <w:p>
      <w:pPr>
        <w:pStyle w:val="BodyText"/>
      </w:pPr>
      <w:r>
        <w:rPr>
          <w:i/>
          <w:iCs/>
        </w:rPr>
        <w:t xml:space="preserve">Remark 11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94"/>
    <w:bookmarkStart w:id="96" w:name="def-bias-variance-tradeoff"/>
    <w:p>
      <w:pPr>
        <w:pStyle w:val="BodyText"/>
      </w:pPr>
      <w:r>
        <w:rPr>
          <w:b/>
          <w:bCs/>
        </w:rPr>
        <w:t xml:space="preserve">Definition 20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7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8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95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9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96"/>
    <w:bookmarkStart w:id="97" w:name="rem-overfitting-tradeoff"/>
    <w:p>
      <w:pPr>
        <w:pStyle w:val="BodyText"/>
      </w:pPr>
      <w:r>
        <w:rPr>
          <w:i/>
          <w:iCs/>
        </w:rPr>
        <w:t xml:space="preserve">Remark 12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97"/>
    <w:bookmarkStart w:id="98" w:name="rem-overfitting-causes"/>
    <w:p>
      <w:pPr>
        <w:pStyle w:val="BodyText"/>
      </w:pPr>
      <w:r>
        <w:rPr>
          <w:i/>
          <w:iCs/>
        </w:rPr>
        <w:t xml:space="preserve">Remark 13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12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98"/>
    <w:bookmarkStart w:id="99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9"/>
    <w:bookmarkStart w:id="100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00"/>
    <w:bookmarkStart w:id="101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02" w:name="rem-training-mse-optimistic"/>
    <w:p>
      <w:pPr>
        <w:pStyle w:val="BodyText"/>
      </w:pPr>
      <w:r>
        <w:rPr>
          <w:i/>
          <w:iCs/>
        </w:rPr>
        <w:t xml:space="preserve">Remark 14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that each squared prediction error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102"/>
    <w:bookmarkStart w:id="107" w:name="exm-train-test-error-simulated"/>
    <w:p>
      <w:pPr>
        <w:pStyle w:val="BodyText"/>
      </w:pPr>
      <w:r>
        <w:rPr>
          <w:b/>
          <w:bCs/>
        </w:rPr>
        <w:t xml:space="preserve">Example 6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06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07"/>
    <w:bookmarkEnd w:id="108"/>
    <w:bookmarkStart w:id="155" w:name="sec-data-splits"/>
    <w:p>
      <w:pPr>
        <w:pStyle w:val="Heading2"/>
      </w:pPr>
      <w:r>
        <w:t xml:space="preserve">5 Training, validation, and test sets</w:t>
      </w:r>
    </w:p>
    <w:bookmarkStart w:id="109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09"/>
    <w:bookmarkStart w:id="110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10"/>
    <w:bookmarkStart w:id="112" w:name="def-data-splits"/>
    <w:p>
      <w:pPr>
        <w:pStyle w:val="BodyText"/>
      </w:pPr>
      <w:r>
        <w:rPr>
          <w:b/>
          <w:bCs/>
        </w:rPr>
        <w:t xml:space="preserve">Definition 21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11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198–201)</w:t>
      </w:r>
      <w:r>
        <w:t xml:space="preserve">.</w:t>
      </w:r>
    </w:p>
    <w:bookmarkEnd w:id="112"/>
    <w:bookmarkStart w:id="113" w:name="exm-data-splits-sizes"/>
    <w:p>
      <w:pPr>
        <w:pStyle w:val="BodyText"/>
      </w:pPr>
      <w:r>
        <w:rPr>
          <w:b/>
          <w:bCs/>
        </w:rPr>
        <w:t xml:space="preserve">Example 7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13"/>
    <w:bookmarkStart w:id="115" w:name="def-tuning-parameter"/>
    <w:p>
      <w:pPr>
        <w:pStyle w:val="BodyText"/>
      </w:pPr>
      <w:r>
        <w:rPr>
          <w:b/>
          <w:bCs/>
        </w:rPr>
        <w:t xml:space="preserve">Definition 22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14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14"/>
    </w:p>
    <w:bookmarkEnd w:id="115"/>
    <w:bookmarkStart w:id="116" w:name="exm-tuning-parameter"/>
    <w:p>
      <w:pPr>
        <w:pStyle w:val="FirstParagraph"/>
      </w:pPr>
      <w:r>
        <w:rPr>
          <w:b/>
          <w:bCs/>
        </w:rPr>
        <w:t xml:space="preserve">Example 8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16"/>
    <w:bookmarkStart w:id="118" w:name="def-validation-set"/>
    <w:p>
      <w:pPr>
        <w:pStyle w:val="BodyText"/>
      </w:pPr>
      <w:r>
        <w:rPr>
          <w:b/>
          <w:bCs/>
        </w:rPr>
        <w:t xml:space="preserve">Definition 23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17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17"/>
    </w:p>
    <w:bookmarkEnd w:id="118"/>
    <w:bookmarkStart w:id="120" w:name="def-validation-error"/>
    <w:p>
      <w:pPr>
        <w:pStyle w:val="FirstParagraph"/>
      </w:pPr>
      <w:r>
        <w:rPr>
          <w:b/>
          <w:bCs/>
        </w:rPr>
        <w:t xml:space="preserve">Definition 24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 for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119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def-validation-choice"/>
    <w:p>
      <w:pPr>
        <w:pStyle w:val="FirstParagraph"/>
      </w:pPr>
      <w:r>
        <w:rPr>
          <w:b/>
          <w:bCs/>
        </w:rPr>
        <w:t xml:space="preserve">Definition 25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3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21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l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bookmarkStart w:id="124" w:name="def-test-set"/>
    <w:p>
      <w:pPr>
        <w:pStyle w:val="FirstParagraph"/>
      </w:pPr>
      <w:r>
        <w:rPr>
          <w:b/>
          <w:bCs/>
        </w:rPr>
        <w:t xml:space="preserve">Definition 26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23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23"/>
    </w:p>
    <w:bookmarkEnd w:id="124"/>
    <w:bookmarkStart w:id="126" w:name="def-test-error"/>
    <w:p>
      <w:pPr>
        <w:pStyle w:val="FirstParagraph"/>
      </w:pPr>
      <w:r>
        <w:rPr>
          <w:b/>
          <w:bCs/>
        </w:rPr>
        <w:t xml:space="preserve">Definition 27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 for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125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bookmarkStart w:id="130" w:name="rem-data-splits"/>
    <w:p>
      <w:pPr>
        <w:pStyle w:val="FirstParagraph"/>
      </w:pPr>
      <w:r>
        <w:rPr>
          <w:i/>
          <w:iCs/>
        </w:rPr>
        <w:t xml:space="preserve">Remark 15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7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7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27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28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29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30"/>
    <w:bookmarkStart w:id="131" w:name="rem-validation-test-error"/>
    <w:p>
      <w:pPr>
        <w:pStyle w:val="BodyText"/>
      </w:pPr>
      <w:r>
        <w:rPr>
          <w:i/>
          <w:iCs/>
        </w:rPr>
        <w:t xml:space="preserve">Remark 16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(2009, sec. 7.2)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This page scores predictions by squared error throughout, so both errors are mean squared errors.</w:t>
      </w:r>
      <w:r>
        <w:t xml:space="preserve"> </w:t>
      </w:r>
      <w:r>
        <w:t xml:space="preserve">Averaging any other loss over the same set, such as the absolute error,</w:t>
      </w:r>
      <w:r>
        <w:t xml:space="preserve"> </w:t>
      </w:r>
      <w:r>
        <w:t xml:space="preserve">gives the corresponding validation and test errors.</w:t>
      </w:r>
    </w:p>
    <w:bookmarkEnd w:id="131"/>
    <w:bookmarkStart w:id="154" w:name="exm-train-validation-test-split"/>
    <w:p>
      <w:pPr>
        <w:pStyle w:val="BodyText"/>
      </w:pPr>
      <w:r>
        <w:rPr>
          <w:b/>
          <w:bCs/>
        </w:rPr>
        <w:t xml:space="preserve">Example 9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2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32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6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3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0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4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4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4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8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4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9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49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5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54"/>
    <w:bookmarkEnd w:id="155"/>
    <w:bookmarkStart w:id="191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56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8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8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8"/>
        </w:numPr>
      </w:pPr>
      <w:r>
        <w:t xml:space="preserve">How many times is a given car used for fitting, and how many times for prediction?</w:t>
      </w:r>
    </w:p>
    <w:bookmarkEnd w:id="156"/>
    <w:bookmarkStart w:id="157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9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9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9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57"/>
    <w:bookmarkStart w:id="159" w:name="def-folds"/>
    <w:p>
      <w:pPr>
        <w:pStyle w:val="FirstParagraph"/>
      </w:pPr>
      <w:r>
        <w:rPr>
          <w:b/>
          <w:bCs/>
        </w:rPr>
        <w:t xml:space="preserve">Definition 28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58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58"/>
    </w:p>
    <w:bookmarkEnd w:id="159"/>
    <w:bookmarkStart w:id="160" w:name="rem-source-folds"/>
    <w:p>
      <w:pPr>
        <w:pStyle w:val="FirstParagraph"/>
      </w:pPr>
      <w:r>
        <w:rPr>
          <w:i/>
          <w:iCs/>
        </w:rPr>
        <w:t xml:space="preserve">Remark 17</w:t>
      </w:r>
      <w:r>
        <w:t xml:space="preserve"> (Source: Folds). </w:t>
      </w:r>
      <w:r>
        <w:t xml:space="preserve">James et al. (2021, sec. 5.1.3)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160"/>
    <w:bookmarkStart w:id="162" w:name="def-fold-size"/>
    <w:p>
      <w:pPr>
        <w:pStyle w:val="BodyText"/>
      </w:pPr>
      <w:r>
        <w:rPr>
          <w:b/>
          <w:bCs/>
        </w:rPr>
        <w:t xml:space="preserve">Definition 29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61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61"/>
    </w:p>
    <w:bookmarkEnd w:id="162"/>
    <w:bookmarkStart w:id="164" w:name="def-fold-assignment"/>
    <w:p>
      <w:pPr>
        <w:pStyle w:val="FirstParagraph"/>
      </w:pPr>
      <w:r>
        <w:rPr>
          <w:b/>
          <w:bCs/>
        </w:rPr>
        <w:t xml:space="preserve">Definition 30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63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63"/>
    </w:p>
    <w:bookmarkEnd w:id="164"/>
    <w:bookmarkStart w:id="165" w:name="rem-source-fold-assignment"/>
    <w:p>
      <w:pPr>
        <w:pStyle w:val="FirstParagraph"/>
      </w:pPr>
      <w:r>
        <w:rPr>
          <w:i/>
          <w:iCs/>
        </w:rPr>
        <w:t xml:space="preserve">Remark 18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7.10.1)</w:t>
      </w:r>
      <w:r>
        <w:t xml:space="preserve">.</w:t>
      </w:r>
    </w:p>
    <w:bookmarkEnd w:id="165"/>
    <w:bookmarkStart w:id="167" w:name="def-fold-out-rule"/>
    <w:p>
      <w:pPr>
        <w:pStyle w:val="BodyText"/>
      </w:pPr>
      <w:r>
        <w:rPr>
          <w:b/>
          <w:bCs/>
        </w:rPr>
        <w:t xml:space="preserve">Definition 31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66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Start w:id="168" w:name="rem-source-fold-out-rule"/>
    <w:p>
      <w:pPr>
        <w:pStyle w:val="FirstParagraph"/>
      </w:pPr>
      <w:r>
        <w:rPr>
          <w:i/>
          <w:iCs/>
        </w:rPr>
        <w:t xml:space="preserve">Remark 19</w:t>
      </w:r>
      <w:r>
        <w:t xml:space="preserve"> (Source: Fold-out rule).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168"/>
    <w:bookmarkStart w:id="169" w:name="def-kfold"/>
    <w:p>
      <w:pPr>
        <w:pStyle w:val="BodyText"/>
      </w:pPr>
      <w:r>
        <w:rPr>
          <w:b/>
          <w:bCs/>
        </w:rPr>
        <w:t xml:space="preserve">Definition 32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0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Compute a summary prediction-error measure across all folds.</w:t>
      </w:r>
    </w:p>
    <w:bookmarkEnd w:id="169"/>
    <w:bookmarkStart w:id="170" w:name="rem-kfold-vs-validation-set"/>
    <w:p>
      <w:pPr>
        <w:pStyle w:val="FirstParagraph"/>
      </w:pPr>
      <w:r>
        <w:rPr>
          <w:i/>
          <w:iCs/>
        </w:rPr>
        <w:t xml:space="preserve">Remark 20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70"/>
    <w:bookmarkStart w:id="172" w:name="def-cv-estimate"/>
    <w:p>
      <w:pPr>
        <w:pStyle w:val="BodyText"/>
      </w:pPr>
      <w:r>
        <w:rPr>
          <w:b/>
          <w:bCs/>
        </w:rPr>
        <w:t xml:space="preserve">Definition 33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71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71"/>
    </w:p>
    <w:bookmarkEnd w:id="172"/>
    <w:bookmarkStart w:id="173" w:name="rem-source-cv-estimate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Cross-validation estimate). </w:t>
      </w:r>
      <w:r>
        <w:t xml:space="preserve">Hastie et al. (2009, sec. 7.10.1)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73"/>
    <w:bookmarkStart w:id="174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74"/>
    <w:bookmarkStart w:id="175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75"/>
    <w:bookmarkStart w:id="177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76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76"/>
    </w:p>
    <w:bookmarkEnd w:id="1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179" w:name="def-fold-mse"/>
    <w:p>
      <w:pPr>
        <w:pStyle w:val="BodyText"/>
      </w:pPr>
      <w:r>
        <w:rPr>
          <w:b/>
          <w:bCs/>
        </w:rPr>
        <w:t xml:space="preserve">Definition 34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78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78"/>
    </w:p>
    <w:bookmarkEnd w:id="179"/>
    <w:bookmarkStart w:id="180" w:name="rem-source-fold-mse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Fold mean squared error). </w:t>
      </w:r>
      <w:r>
        <w:t xml:space="preserve">James et al. (2021, sec. 5.1.3)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80"/>
    <w:bookmarkStart w:id="181" w:name="rem-cv-estimate"/>
    <w:p>
      <w:pPr>
        <w:pStyle w:val="BodyText"/>
      </w:pPr>
      <w:r>
        <w:rPr>
          <w:i/>
          <w:iCs/>
        </w:rPr>
        <w:t xml:space="preserve">Remark 23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81"/>
    <w:bookmarkStart w:id="182" w:name="rem-choosing-k"/>
    <w:p>
      <w:pPr>
        <w:pStyle w:val="BodyText"/>
      </w:pPr>
      <w:r>
        <w:rPr>
          <w:i/>
          <w:iCs/>
        </w:rPr>
        <w:t xml:space="preserve">Remark 24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82"/>
    <w:bookmarkStart w:id="187" w:name="exm-kfold-simulated"/>
    <w:p>
      <w:pPr>
        <w:pStyle w:val="BodyText"/>
      </w:pPr>
      <w:r>
        <w:rPr>
          <w:b/>
          <w:bCs/>
        </w:rPr>
        <w:t xml:space="preserve">Example 10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and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6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86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23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23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87"/>
    <w:bookmarkStart w:id="190" w:name="exm-kfold-mtcars"/>
    <w:p>
      <w:pPr>
        <w:pStyle w:val="BodyText"/>
      </w:pPr>
      <w:r>
        <w:rPr>
          <w:b/>
          <w:bCs/>
        </w:rPr>
        <w:t xml:space="preserve">Example 11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8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8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9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89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90"/>
    <w:bookmarkEnd w:id="191"/>
    <w:bookmarkStart w:id="218" w:name="sec-loocv"/>
    <w:p>
      <w:pPr>
        <w:pStyle w:val="Heading2"/>
      </w:pPr>
      <w:r>
        <w:t xml:space="preserve">7 Leave-one-out cross-validation</w:t>
      </w:r>
    </w:p>
    <w:bookmarkStart w:id="192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3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3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) differ?</w:t>
      </w:r>
    </w:p>
    <w:bookmarkEnd w:id="192"/>
    <w:bookmarkStart w:id="193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4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4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93"/>
    <w:bookmarkStart w:id="195" w:name="def-loocv"/>
    <w:p>
      <w:pPr>
        <w:pStyle w:val="FirstParagraph"/>
      </w:pPr>
      <w:r>
        <w:rPr>
          <w:b/>
          <w:bCs/>
        </w:rPr>
        <w:t xml:space="preserve">Definition 35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194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9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5.1.2)</w:t>
      </w:r>
      <w:r>
        <w:t xml:space="preserve">.</w:t>
      </w:r>
    </w:p>
    <w:bookmarkEnd w:id="195"/>
    <w:bookmarkStart w:id="196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32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5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32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5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198" w:name="def-term-vector"/>
    <w:p>
      <w:pPr>
        <w:pStyle w:val="FirstParagraph"/>
      </w:pPr>
      <w:r>
        <w:rPr>
          <w:b/>
          <w:bCs/>
        </w:rPr>
        <w:t xml:space="preserve">Definition 36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197" w:name="eq-term-vector"/>
      <m:oMathPara>
        <m:oMathParaPr>
          <m:jc m:val="center"/>
        </m:oMathParaPr>
        <m:oMath>
          <m:sSub>
            <m:e>
              <m:limLow>
                <m:e>
                  <m:r>
                    <m:t>t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97"/>
    </w:p>
    <w:bookmarkEnd w:id="198"/>
    <w:bookmarkStart w:id="200" w:name="rem-term-vector"/>
    <w:p>
      <w:pPr>
        <w:pStyle w:val="FirstParagraph"/>
      </w:pPr>
      <w:r>
        <w:rPr>
          <w:i/>
          <w:iCs/>
        </w:rPr>
        <w:t xml:space="preserve">Remark 25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99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.</w:t>
      </w:r>
    </w:p>
    <w:bookmarkEnd w:id="200"/>
    <w:bookmarkStart w:id="202" w:name="def-cross-product-matrix"/>
    <w:p>
      <w:pPr>
        <w:pStyle w:val="BodyText"/>
      </w:pPr>
      <w:r>
        <w:rPr>
          <w:b/>
          <w:bCs/>
        </w:rPr>
        <w:t xml:space="preserve">Definition 37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01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limLow>
                    <m:e>
                      <m:r>
                        <m:t>t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limLow>
                    <m:e>
                      <m:r>
                        <m:t>t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01"/>
    </w:p>
    <w:bookmarkEnd w:id="202"/>
    <w:bookmarkStart w:id="204" w:name="rem-source-cross-product-matrix"/>
    <w:p>
      <w:pPr>
        <w:pStyle w:val="FirstParagraph"/>
      </w:pPr>
      <w:r>
        <w:rPr>
          <w:i/>
          <w:iCs/>
        </w:rPr>
        <w:t xml:space="preserve">Remark 26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(Sanchez 2020, chap. </w:t>
      </w:r>
      <w:r>
        <w:t xml:space="preserve">“Matrix Cross-Products”</w:t>
      </w:r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03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04"/>
    <w:bookmarkStart w:id="207" w:name="rem-cross-product-matrix"/>
    <w:p>
      <w:pPr>
        <w:pStyle w:val="BodyText"/>
      </w:pPr>
      <w:r>
        <w:rPr>
          <w:i/>
          <w:iCs/>
        </w:rPr>
        <w:t xml:space="preserve">Remark 27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limLow>
                  <m:e>
                    <m:r>
                      <m:t>t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03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07"/>
    <w:bookmarkStart w:id="210" w:name="def-leverage"/>
    <w:p>
      <w:pPr>
        <w:pStyle w:val="BodyText"/>
      </w:pPr>
      <w:r>
        <w:rPr>
          <w:b/>
          <w:bCs/>
        </w:rPr>
        <w:t xml:space="preserve">Definition 38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0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09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limLow>
                    <m:e>
                      <m:r>
                        <m:t>t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limLow>
                <m:e>
                  <m:r>
                    <m:t>t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09"/>
    </w:p>
    <w:bookmarkEnd w:id="210"/>
    <w:bookmarkStart w:id="212" w:name="rem-source-leverage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Leverage). </w:t>
      </w:r>
      <w:r>
        <w:t xml:space="preserve">James et al. (2021, sec. 3.3.3)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11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12"/>
    <w:bookmarkStart w:id="214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08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41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1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13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13"/>
    </w:p>
    <w:bookmarkEnd w:id="2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sSup>
          <m:e>
            <m:sSub>
              <m:e>
                <m:limLow>
                  <m:e>
                    <m:r>
                      <m:t>t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15" w:name="rem-source-loocv-shortcut"/>
    <w:p>
      <w:pPr>
        <w:pStyle w:val="BodyText"/>
      </w:pPr>
      <w:r>
        <w:rPr>
          <w:i/>
          <w:iCs/>
        </w:rPr>
        <w:t xml:space="preserve">Remark 29</w:t>
      </w:r>
      <w:r>
        <w:t xml:space="preserve"> (Source: Leave-one-out cross-validation for least squares). </w:t>
      </w:r>
      <w:r>
        <w:t xml:space="preserve">James et al. (2021, sec. 5.1.2)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 </w:t>
      </w:r>
      <w:r>
        <w:t xml:space="preserve">for many linear fitting methods.</w:t>
      </w:r>
    </w:p>
    <w:bookmarkEnd w:id="215"/>
    <w:bookmarkStart w:id="216" w:name="exm-loocv-shortcut"/>
    <w:p>
      <w:pPr>
        <w:pStyle w:val="BodyText"/>
      </w:pPr>
      <w:r>
        <w:rPr>
          <w:b/>
          <w:bCs/>
        </w:rPr>
        <w:t xml:space="preserve">Example 12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36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del w:id="97" w:author="PR Preview" w:date="2026-01-01T00:00:00Z">
        <w:r>
          <w:rPr>
            <w:rStyle w:val="NormalTok"/>
          </w:rPr>
          <w:delText xml:space="preserve">loocv_max_diff </w:delText>
        </w:r>
      </w:del>
      <w:del w:id="98" w:author="PR Preview" w:date="2026-01-01T00:00:00Z">
        <w:r>
          <w:rPr>
            <w:rStyle w:val="OtherTok"/>
          </w:rPr>
          <w:delText xml:space="preserve">&lt;-</w:delText>
        </w:r>
      </w:del>
      <w:del w:id="99" w:author="PR Preview" w:date="2026-01-01T00:00:00Z">
        <w:r>
          <w:rPr>
            <w:rStyle w:val="NormalTok"/>
          </w:rPr>
          <w:delText xml:space="preserve"> </w:delText>
        </w:r>
      </w:del>
      <w:del w:id="100" w:author="PR Preview" w:date="2026-01-01T00:00:00Z">
        <w:r>
          <w:rPr>
            <w:rStyle w:val="FunctionTok"/>
          </w:rPr>
          <w:delText xml:space="preserve">max</w:delText>
        </w:r>
      </w:del>
      <w:del w:id="101" w:author="PR Preview" w:date="2026-01-01T00:00:00Z">
        <w:r>
          <w:rPr>
            <w:rStyle w:val="NormalTok"/>
          </w:rPr>
          <w:delText xml:space="preserve">(</w:delText>
        </w:r>
      </w:del>
      <w:del w:id="102" w:author="PR Preview" w:date="2026-01-01T00:00:00Z">
        <w:r>
          <w:rPr>
            <w:rStyle w:val="FunctionTok"/>
          </w:rPr>
          <w:delText xml:space="preserve">abs</w:delText>
        </w:r>
      </w:del>
      <w:del w:id="103" w:author="PR Preview" w:date="2026-01-01T00:00:00Z">
        <w:r>
          <w:rPr>
            <w:rStyle w:val="NormalTok"/>
          </w:rPr>
          <w:delText xml:space="preserve">(mtcars_loocv</w:delText>
        </w:r>
      </w:del>
      <w:del w:id="104" w:author="PR Preview" w:date="2026-01-01T00:00:00Z">
        <w:r>
          <w:rPr>
            <w:rStyle w:val="SpecialCharTok"/>
          </w:rPr>
          <w:delText xml:space="preserve">$</w:delText>
        </w:r>
      </w:del>
      <w:del w:id="105" w:author="PR Preview" w:date="2026-01-01T00:00:00Z">
        <w:r>
          <w:rPr>
            <w:rStyle w:val="NormalTok"/>
          </w:rPr>
          <w:delText xml:space="preserve">refitting </w:delText>
        </w:r>
      </w:del>
      <w:del w:id="106" w:author="PR Preview" w:date="2026-01-01T00:00:00Z">
        <w:r>
          <w:rPr>
            <w:rStyle w:val="SpecialCharTok"/>
          </w:rPr>
          <w:delText xml:space="preserve">-</w:delText>
        </w:r>
      </w:del>
      <w:del w:id="107" w:author="PR Preview" w:date="2026-01-01T00:00:00Z">
        <w:r>
          <w:rPr>
            <w:rStyle w:val="NormalTok"/>
          </w:rPr>
          <w:delText xml:space="preserve"> mtcars_loocv</w:delText>
        </w:r>
      </w:del>
      <w:del w:id="108" w:author="PR Preview" w:date="2026-01-01T00:00:00Z">
        <w:r>
          <w:rPr>
            <w:rStyle w:val="SpecialCharTok"/>
          </w:rPr>
          <w:delText xml:space="preserve">$</w:delText>
        </w:r>
      </w:del>
      <w:del w:id="109" w:author="PR Preview" w:date="2026-01-01T00:00:00Z">
        <w:r>
          <w:rPr>
            <w:rStyle w:val="NormalTok"/>
          </w:rPr>
          <w:delText xml:space="preserve">formula))</w:delText>
        </w:r>
      </w:del>
      <w:del w:id="110" w:author="PR Preview" w:date="2026-01-01T00:00:00Z">
        <w:r>
          <w:br/>
        </w:r>
      </w:del>
      <w:del w:id="111" w:author="PR Preview" w:date="2026-01-01T00:00:00Z">
        <w:r>
          <w:rPr>
            <w:rStyle w:val="NormalTok"/>
          </w:rPr>
          <w:delText xml:space="preserve">mtcars_best_loocv </w:delText>
        </w:r>
      </w:del>
      <w:del w:id="112" w:author="PR Preview" w:date="2026-01-01T00:00:00Z">
        <w:r>
          <w:rPr>
            <w:rStyle w:val="OtherTok"/>
          </w:rPr>
          <w:delText xml:space="preserve">&lt;-</w:delText>
        </w:r>
      </w:del>
      <w:del w:id="113" w:author="PR Preview" w:date="2026-01-01T00:00:00Z">
        <w:r>
          <w:br/>
        </w:r>
      </w:del>
      <w:del w:id="114" w:author="PR Preview" w:date="2026-01-01T00:00:00Z">
        <w:r>
          <w:rPr>
            <w:rStyle w:val="NormalTok"/>
          </w:rPr>
          <w:delText xml:space="preserve">  mtcars_loocv</w:delText>
        </w:r>
      </w:del>
      <w:del w:id="115" w:author="PR Preview" w:date="2026-01-01T00:00:00Z">
        <w:r>
          <w:rPr>
            <w:rStyle w:val="SpecialCharTok"/>
          </w:rPr>
          <w:delText xml:space="preserve">$</w:delText>
        </w:r>
      </w:del>
      <w:del w:id="116" w:author="PR Preview" w:date="2026-01-01T00:00:00Z">
        <w:r>
          <w:rPr>
            <w:rStyle w:val="NormalTok"/>
          </w:rPr>
          <w:delText xml:space="preserve">degree[</w:delText>
        </w:r>
      </w:del>
      <w:del w:id="117" w:author="PR Preview" w:date="2026-01-01T00:00:00Z">
        <w:r>
          <w:rPr>
            <w:rStyle w:val="FunctionTok"/>
          </w:rPr>
          <w:delText xml:space="preserve">which.min</w:delText>
        </w:r>
      </w:del>
      <w:del w:id="118" w:author="PR Preview" w:date="2026-01-01T00:00:00Z">
        <w:r>
          <w:rPr>
            <w:rStyle w:val="NormalTok"/>
          </w:rPr>
          <w:delText xml:space="preserve">(mtcars_loocv</w:delText>
        </w:r>
      </w:del>
      <w:del w:id="119" w:author="PR Preview" w:date="2026-01-01T00:00:00Z">
        <w:r>
          <w:rPr>
            <w:rStyle w:val="SpecialCharTok"/>
          </w:rPr>
          <w:delText xml:space="preserve">$</w:delText>
        </w:r>
      </w:del>
      <w:del w:id="120" w:author="PR Preview" w:date="2026-01-01T00:00:00Z">
        <w:r>
          <w:rPr>
            <w:rStyle w:val="NormalTok"/>
          </w:rPr>
          <w:delText xml:space="preserve">formula)]</w:delText>
        </w:r>
      </w:del>
      <w:del w:id="121" w:author="PR Preview" w:date="2026-01-01T00:00:00Z">
        <w:r>
          <w:br/>
        </w:r>
      </w:del>
      <w:del w:id="122" w:author="PR Preview" w:date="2026-01-01T00:00:00Z">
        <w:r>
          <w:rPr>
            <w:rStyle w:val="FunctionTok"/>
          </w:rPr>
          <w:delText xml:space="preserve">c</w:delText>
        </w:r>
      </w:del>
      <w:del w:id="123" w:author="PR Preview" w:date="2026-01-01T00:00:00Z">
        <w:r>
          <w:rPr>
            <w:rStyle w:val="NormalTok"/>
          </w:rPr>
          <w:delText xml:space="preserve">(</w:delText>
        </w:r>
      </w:del>
      <w:del w:id="124" w:author="PR Preview" w:date="2026-01-01T00:00:00Z">
        <w:r>
          <w:rPr>
            <w:rStyle w:val="AttributeTok"/>
          </w:rPr>
          <w:delText xml:space="preserve">max_difference =</w:delText>
        </w:r>
      </w:del>
      <w:del w:id="125" w:author="PR Preview" w:date="2026-01-01T00:00:00Z">
        <w:r>
          <w:rPr>
            <w:rStyle w:val="NormalTok"/>
          </w:rPr>
          <w:delText xml:space="preserve"> loocv_max_diff, </w:delText>
        </w:r>
      </w:del>
      <w:del w:id="126" w:author="PR Preview" w:date="2026-01-01T00:00:00Z">
        <w:r>
          <w:rPr>
            <w:rStyle w:val="AttributeTok"/>
          </w:rPr>
          <w:delText xml:space="preserve">best_degree =</w:delText>
        </w:r>
      </w:del>
      <w:del w:id="127" w:author="PR Preview" w:date="2026-01-01T00:00:00Z">
        <w:r>
          <w:rPr>
            <w:rStyle w:val="NormalTok"/>
          </w:rPr>
          <w:delText xml:space="preserve"> mtcars_best_loocv)</w:delText>
        </w:r>
      </w:del>
      <w:del w:id="128" w:author="PR Preview" w:date="2026-01-01T00:00:00Z">
        <w:r>
          <w:br/>
        </w:r>
      </w:del>
      <w:del w:id="129" w:author="PR Preview" w:date="2026-01-01T00:00:00Z">
        <w:r>
          <w:rPr>
            <w:rStyle w:val="CommentTok"/>
          </w:rPr>
          <w:delText xml:space="preserve">#&gt; max_difference    best_degree </w:delText>
        </w:r>
      </w:del>
      <w:del w:id="130" w:author="PR Preview" w:date="2026-01-01T00:00:00Z">
        <w:r>
          <w:br/>
        </w:r>
      </w:del>
      <w:del w:id="131" w:author="PR Preview" w:date="2026-01-01T00:00:00Z">
        <w:r>
          <w:rPr>
            <w:rStyle w:val="CommentTok"/>
          </w:rPr>
          <w:delText xml:space="preserve">#&gt;    8.88178e-15    2.00000e+00</w:delText>
        </w:r>
      </w:del>
    </w:p>
    <w:p>
      <w:pPr>
        <w:pStyle w:val="FirstParagraph"/>
      </w:pPr>
      <w:del w:id="132" w:author="PR Preview" w:date="2026-01-01T00:00:00Z">
        <w:r>
          <w:delText xml:space="preserve">The two columns differ by at most 8.9e-15,</w:delText>
        </w:r>
      </w:del>
      <w:del w:id="133" w:author="PR Preview" w:date="2026-01-01T00:00:00Z">
        <w:r>
          <w:delText xml:space="preserve"> </w:delText>
        </w:r>
      </w:del>
      <w:del w:id="134" w:author="PR Preview" w:date="2026-01-01T00:00:00Z">
        <w:r>
          <w:delText xml:space="preserve">which is rounding error.</w:delText>
        </w:r>
      </w:del>
      <w:del w:id="135" w:author="PR Preview" w:date="2026-01-01T00:00:00Z">
        <w:r>
          <w:delText xml:space="preserve"> </w:delText>
        </w:r>
      </w:del>
      <w:del w:id="136" w:author="PR Preview" w:date="2026-01-01T00:00:00Z">
        <w:r>
          <w:delText xml:space="preserve">The single-fit formula needs one fit per model instead of 32.</w:delText>
        </w:r>
      </w:del>
      <w:del w:id="137" w:author="PR Preview" w:date="2026-01-01T00:00:00Z">
        <w:r>
          <w:delText xml:space="preserve"> </w:delText>
        </w:r>
      </w:del>
      <w:del w:id="138" w:author="PR Preview" w:date="2026-01-01T00:00:00Z">
        <w:r>
          <w:delText xml:space="preserve">LOOCV picks degree 2,</w:delText>
        </w:r>
      </w:del>
      <w:del w:id="139" w:author="PR Preview" w:date="2026-01-01T00:00:00Z">
        <w:r>
          <w:delText xml:space="preserve"> </w:delText>
        </w:r>
      </w:del>
      <w:del w:id="140" w:author="PR Preview" w:date="2026-01-01T00:00:00Z">
        <w:r>
          <w:delText xml:space="preserve">and because LOOCV is not random (</w:delText>
        </w:r>
      </w:del>
      <w:hyperlink w:anchor="lem-loocv-not-random">
        <w:del w:id="141" w:author="PR Preview" w:date="2026-01-01T00:00:00Z">
          <w:r>
            <w:rPr>
              <w:rStyle w:val="Hyperlink"/>
            </w:rPr>
            <w:delText xml:space="preserve">Lemma 1</w:delText>
          </w:r>
        </w:del>
      </w:hyperlink>
      <w:del w:id="142" w:author="PR Preview" w:date="2026-01-01T00:00:00Z">
        <w:r>
          <w:delText xml:space="preserve">),</w:delText>
        </w:r>
      </w:del>
      <w:del w:id="143" w:author="PR Preview" w:date="2026-01-01T00:00:00Z">
        <w:r>
          <w:delText xml:space="preserve"> </w:delText>
        </w:r>
      </w:del>
      <w:del w:id="144" w:author="PR Preview" w:date="2026-01-01T00:00:00Z">
        <w:r>
          <w:delText xml:space="preserve">rerunning it always gives the same choice.</w:delText>
        </w:r>
      </w:del>
    </w:p>
    <w:p>
      <w:pPr>
        <w:pStyle w:val="SourceCode"/>
      </w:pPr>
      <w:ins w:id="145" w:author="PR Preview" w:date="2026-01-01T00:00:00Z">
        <w:r>
          <w:rPr>
            <w:rStyle w:val="NormalTok"/>
          </w:rPr>
          <w:t xml:space="preserve">loocv_max_diff </w:t>
        </w:r>
      </w:ins>
      <w:ins w:id="146" w:author="PR Preview" w:date="2026-01-01T00:00:00Z">
        <w:r>
          <w:rPr>
            <w:rStyle w:val="OtherTok"/>
          </w:rPr>
          <w:t xml:space="preserve">&lt;-</w:t>
        </w:r>
      </w:ins>
      <w:ins w:id="147" w:author="PR Preview" w:date="2026-01-01T00:00:00Z">
        <w:r>
          <w:rPr>
            <w:rStyle w:val="NormalTok"/>
          </w:rPr>
          <w:t xml:space="preserve"> </w:t>
        </w:r>
      </w:ins>
      <w:ins w:id="148" w:author="PR Preview" w:date="2026-01-01T00:00:00Z">
        <w:r>
          <w:rPr>
            <w:rStyle w:val="FunctionTok"/>
          </w:rPr>
          <w:t xml:space="preserve">max</w:t>
        </w:r>
      </w:ins>
      <w:ins w:id="149" w:author="PR Preview" w:date="2026-01-01T00:00:00Z">
        <w:r>
          <w:rPr>
            <w:rStyle w:val="NormalTok"/>
          </w:rPr>
          <w:t xml:space="preserve">(</w:t>
        </w:r>
      </w:ins>
      <w:ins w:id="150" w:author="PR Preview" w:date="2026-01-01T00:00:00Z">
        <w:r>
          <w:rPr>
            <w:rStyle w:val="FunctionTok"/>
          </w:rPr>
          <w:t xml:space="preserve">abs</w:t>
        </w:r>
      </w:ins>
      <w:ins w:id="151" w:author="PR Preview" w:date="2026-01-01T00:00:00Z">
        <w:r>
          <w:rPr>
            <w:rStyle w:val="NormalTok"/>
          </w:rPr>
          <w:t xml:space="preserve">(mtcars_loocv</w:t>
        </w:r>
      </w:ins>
      <w:ins w:id="152" w:author="PR Preview" w:date="2026-01-01T00:00:00Z">
        <w:r>
          <w:rPr>
            <w:rStyle w:val="SpecialCharTok"/>
          </w:rPr>
          <w:t xml:space="preserve">$</w:t>
        </w:r>
      </w:ins>
      <w:ins w:id="153" w:author="PR Preview" w:date="2026-01-01T00:00:00Z">
        <w:r>
          <w:rPr>
            <w:rStyle w:val="NormalTok"/>
          </w:rPr>
          <w:t xml:space="preserve">refitting </w:t>
        </w:r>
      </w:ins>
      <w:ins w:id="154" w:author="PR Preview" w:date="2026-01-01T00:00:00Z">
        <w:r>
          <w:rPr>
            <w:rStyle w:val="SpecialCharTok"/>
          </w:rPr>
          <w:t xml:space="preserve">-</w:t>
        </w:r>
      </w:ins>
      <w:ins w:id="155" w:author="PR Preview" w:date="2026-01-01T00:00:00Z">
        <w:r>
          <w:rPr>
            <w:rStyle w:val="NormalTok"/>
          </w:rPr>
          <w:t xml:space="preserve"> mtcars_loocv</w:t>
        </w:r>
      </w:ins>
      <w:ins w:id="156" w:author="PR Preview" w:date="2026-01-01T00:00:00Z">
        <w:r>
          <w:rPr>
            <w:rStyle w:val="SpecialCharTok"/>
          </w:rPr>
          <w:t xml:space="preserve">$</w:t>
        </w:r>
      </w:ins>
      <w:ins w:id="157" w:author="PR Preview" w:date="2026-01-01T00:00:00Z">
        <w:r>
          <w:rPr>
            <w:rStyle w:val="NormalTok"/>
          </w:rPr>
          <w:t xml:space="preserve">formula))</w:t>
        </w:r>
      </w:ins>
      <w:ins w:id="158" w:author="PR Preview" w:date="2026-01-01T00:00:00Z">
        <w:r>
          <w:br/>
        </w:r>
      </w:ins>
      <w:ins w:id="159" w:author="PR Preview" w:date="2026-01-01T00:00:00Z">
        <w:r>
          <w:rPr>
            <w:rStyle w:val="NormalTok"/>
          </w:rPr>
          <w:t xml:space="preserve">mtcars_best_loocv </w:t>
        </w:r>
      </w:ins>
      <w:ins w:id="160" w:author="PR Preview" w:date="2026-01-01T00:00:00Z">
        <w:r>
          <w:rPr>
            <w:rStyle w:val="OtherTok"/>
          </w:rPr>
          <w:t xml:space="preserve">&lt;-</w:t>
        </w:r>
      </w:ins>
      <w:ins w:id="161" w:author="PR Preview" w:date="2026-01-01T00:00:00Z">
        <w:r>
          <w:br/>
        </w:r>
      </w:ins>
      <w:ins w:id="162" w:author="PR Preview" w:date="2026-01-01T00:00:00Z">
        <w:r>
          <w:rPr>
            <w:rStyle w:val="NormalTok"/>
          </w:rPr>
          <w:t xml:space="preserve">  mtcars_loocv</w:t>
        </w:r>
      </w:ins>
      <w:ins w:id="163" w:author="PR Preview" w:date="2026-01-01T00:00:00Z">
        <w:r>
          <w:rPr>
            <w:rStyle w:val="SpecialCharTok"/>
          </w:rPr>
          <w:t xml:space="preserve">$</w:t>
        </w:r>
      </w:ins>
      <w:ins w:id="164" w:author="PR Preview" w:date="2026-01-01T00:00:00Z">
        <w:r>
          <w:rPr>
            <w:rStyle w:val="NormalTok"/>
          </w:rPr>
          <w:t xml:space="preserve">degree[</w:t>
        </w:r>
      </w:ins>
      <w:ins w:id="165" w:author="PR Preview" w:date="2026-01-01T00:00:00Z">
        <w:r>
          <w:rPr>
            <w:rStyle w:val="FunctionTok"/>
          </w:rPr>
          <w:t xml:space="preserve">which.min</w:t>
        </w:r>
      </w:ins>
      <w:ins w:id="166" w:author="PR Preview" w:date="2026-01-01T00:00:00Z">
        <w:r>
          <w:rPr>
            <w:rStyle w:val="NormalTok"/>
          </w:rPr>
          <w:t xml:space="preserve">(mtcars_loocv</w:t>
        </w:r>
      </w:ins>
      <w:ins w:id="167" w:author="PR Preview" w:date="2026-01-01T00:00:00Z">
        <w:r>
          <w:rPr>
            <w:rStyle w:val="SpecialCharTok"/>
          </w:rPr>
          <w:t xml:space="preserve">$</w:t>
        </w:r>
      </w:ins>
      <w:ins w:id="168" w:author="PR Preview" w:date="2026-01-01T00:00:00Z">
        <w:r>
          <w:rPr>
            <w:rStyle w:val="NormalTok"/>
          </w:rPr>
          <w:t xml:space="preserve">formula)]</w:t>
        </w:r>
      </w:ins>
      <w:ins w:id="169" w:author="PR Preview" w:date="2026-01-01T00:00:00Z">
        <w:r>
          <w:br/>
        </w:r>
      </w:ins>
      <w:ins w:id="170" w:author="PR Preview" w:date="2026-01-01T00:00:00Z">
        <w:r>
          <w:rPr>
            <w:rStyle w:val="FunctionTok"/>
          </w:rPr>
          <w:t xml:space="preserve">c</w:t>
        </w:r>
      </w:ins>
      <w:ins w:id="171" w:author="PR Preview" w:date="2026-01-01T00:00:00Z">
        <w:r>
          <w:rPr>
            <w:rStyle w:val="NormalTok"/>
          </w:rPr>
          <w:t xml:space="preserve">(</w:t>
        </w:r>
      </w:ins>
      <w:ins w:id="172" w:author="PR Preview" w:date="2026-01-01T00:00:00Z">
        <w:r>
          <w:rPr>
            <w:rStyle w:val="AttributeTok"/>
          </w:rPr>
          <w:t xml:space="preserve">max_difference =</w:t>
        </w:r>
      </w:ins>
      <w:ins w:id="173" w:author="PR Preview" w:date="2026-01-01T00:00:00Z">
        <w:r>
          <w:rPr>
            <w:rStyle w:val="NormalTok"/>
          </w:rPr>
          <w:t xml:space="preserve"> loocv_max_diff, </w:t>
        </w:r>
      </w:ins>
      <w:ins w:id="174" w:author="PR Preview" w:date="2026-01-01T00:00:00Z">
        <w:r>
          <w:rPr>
            <w:rStyle w:val="AttributeTok"/>
          </w:rPr>
          <w:t xml:space="preserve">best_degree =</w:t>
        </w:r>
      </w:ins>
      <w:ins w:id="175" w:author="PR Preview" w:date="2026-01-01T00:00:00Z">
        <w:r>
          <w:rPr>
            <w:rStyle w:val="NormalTok"/>
          </w:rPr>
          <w:t xml:space="preserve"> mtcars_best_loocv)</w:t>
        </w:r>
      </w:ins>
      <w:ins w:id="176" w:author="PR Preview" w:date="2026-01-01T00:00:00Z">
        <w:r>
          <w:br/>
        </w:r>
      </w:ins>
      <w:ins w:id="177" w:author="PR Preview" w:date="2026-01-01T00:00:00Z">
        <w:r>
          <w:rPr>
            <w:rStyle w:val="CommentTok"/>
          </w:rPr>
          <w:t xml:space="preserve">#&gt; max_difference    best_degree </w:t>
        </w:r>
      </w:ins>
      <w:ins w:id="178" w:author="PR Preview" w:date="2026-01-01T00:00:00Z">
        <w:r>
          <w:br/>
        </w:r>
      </w:ins>
      <w:ins w:id="179" w:author="PR Preview" w:date="2026-01-01T00:00:00Z">
        <w:r>
          <w:rPr>
            <w:rStyle w:val="CommentTok"/>
          </w:rPr>
          <w:t xml:space="preserve">#&gt;    7.10543e-15    2.00000e+00</w:t>
        </w:r>
      </w:ins>
    </w:p>
    <w:p>
      <w:pPr>
        <w:pStyle w:val="FirstParagraph"/>
      </w:pPr>
      <w:ins w:id="180" w:author="PR Preview" w:date="2026-01-01T00:00:00Z">
        <w:r>
          <w:t xml:space="preserve">The two columns differ by at most 7.1e-15,</w:t>
        </w:r>
      </w:ins>
      <w:ins w:id="181" w:author="PR Preview" w:date="2026-01-01T00:00:00Z">
        <w:r>
          <w:t xml:space="preserve"> </w:t>
        </w:r>
      </w:ins>
      <w:ins w:id="182" w:author="PR Preview" w:date="2026-01-01T00:00:00Z">
        <w:r>
          <w:t xml:space="preserve">which is rounding error.</w:t>
        </w:r>
      </w:ins>
      <w:ins w:id="183" w:author="PR Preview" w:date="2026-01-01T00:00:00Z">
        <w:r>
          <w:t xml:space="preserve"> </w:t>
        </w:r>
      </w:ins>
      <w:ins w:id="184" w:author="PR Preview" w:date="2026-01-01T00:00:00Z">
        <w:r>
          <w:t xml:space="preserve">The single-fit formula needs one fit per model instead of 32.</w:t>
        </w:r>
      </w:ins>
      <w:ins w:id="185" w:author="PR Preview" w:date="2026-01-01T00:00:00Z">
        <w:r>
          <w:t xml:space="preserve"> </w:t>
        </w:r>
      </w:ins>
      <w:ins w:id="186" w:author="PR Preview" w:date="2026-01-01T00:00:00Z">
        <w:r>
          <w:t xml:space="preserve">LOOCV picks degree 2,</w:t>
        </w:r>
      </w:ins>
      <w:ins w:id="187" w:author="PR Preview" w:date="2026-01-01T00:00:00Z">
        <w:r>
          <w:t xml:space="preserve"> </w:t>
        </w:r>
      </w:ins>
      <w:ins w:id="188" w:author="PR Preview" w:date="2026-01-01T00:00:00Z">
        <w:r>
          <w:t xml:space="preserve">and because LOOCV is not random (</w:t>
        </w:r>
      </w:ins>
      <w:hyperlink w:anchor="lem-loocv-not-random">
        <w:ins w:id="189" w:author="PR Preview" w:date="2026-01-01T00:00:00Z">
          <w:r>
            <w:rPr>
              <w:rStyle w:val="Hyperlink"/>
            </w:rPr>
            <w:t xml:space="preserve">Lemma 1</w:t>
          </w:r>
        </w:ins>
      </w:hyperlink>
      <w:ins w:id="190" w:author="PR Preview" w:date="2026-01-01T00:00:00Z">
        <w:r>
          <w:t xml:space="preserve">),</w:t>
        </w:r>
      </w:ins>
      <w:ins w:id="191" w:author="PR Preview" w:date="2026-01-01T00:00:00Z">
        <w:r>
          <w:t xml:space="preserve"> </w:t>
        </w:r>
      </w:ins>
      <w:ins w:id="192" w:author="PR Preview" w:date="2026-01-01T00:00:00Z">
        <w:r>
          <w:t xml:space="preserve">rerunning it always gives the same choice.</w:t>
        </w:r>
      </w:ins>
    </w:p>
    <w:bookmarkEnd w:id="216"/>
    <w:bookmarkStart w:id="217" w:name="rem-loocv"/>
    <w:p>
      <w:pPr>
        <w:pStyle w:val="BodyText"/>
      </w:pPr>
      <w:r>
        <w:rPr>
          <w:i/>
          <w:iCs/>
        </w:rPr>
        <w:t xml:space="preserve">Remark 30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23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17"/>
    <w:bookmarkEnd w:id="218"/>
    <w:bookmarkStart w:id="247" w:name="sec-cv-model-choice"/>
    <w:p>
      <w:pPr>
        <w:pStyle w:val="Heading2"/>
      </w:pPr>
      <w:r>
        <w:t xml:space="preserve">8 Choosing a model by cross-validation</w:t>
      </w:r>
    </w:p>
    <w:bookmarkStart w:id="220" w:name="def-cv-estimate-indexed"/>
    <w:p>
      <w:pPr>
        <w:pStyle w:val="FirstParagraph"/>
      </w:pPr>
      <w:r>
        <w:rPr>
          <w:b/>
          <w:bCs/>
        </w:rPr>
        <w:t xml:space="preserve">Definition 39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19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19"/>
    </w:p>
    <w:bookmarkEnd w:id="220"/>
    <w:bookmarkStart w:id="222" w:name="def-cv-choice"/>
    <w:p>
      <w:pPr>
        <w:pStyle w:val="FirstParagraph"/>
      </w:pPr>
      <w:r>
        <w:rPr>
          <w:b/>
          <w:bCs/>
        </w:rPr>
        <w:t xml:space="preserve">Definition 40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21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21"/>
    </w:p>
    <w:bookmarkEnd w:id="222"/>
    <w:bookmarkStart w:id="224" w:name="def-nested-cv"/>
    <w:p>
      <w:pPr>
        <w:pStyle w:val="FirstParagraph"/>
      </w:pPr>
      <w:r>
        <w:rPr>
          <w:b/>
          <w:bCs/>
        </w:rPr>
        <w:t xml:space="preserve">Definition 41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23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3"/>
    </w:p>
    <w:bookmarkEnd w:id="224"/>
    <w:bookmarkStart w:id="225" w:name="rem-source-nested-cv"/>
    <w:p>
      <w:pPr>
        <w:pStyle w:val="FirstParagraph"/>
      </w:pPr>
      <w:r>
        <w:rPr>
          <w:i/>
          <w:iCs/>
        </w:rPr>
        <w:t xml:space="preserve">Remark 31</w:t>
      </w:r>
      <w:r>
        <w:t xml:space="preserve"> (Source: Nested cross-validation). </w:t>
      </w:r>
      <w:r>
        <w:t xml:space="preserve">Hastie et al. (2009, sec. 7.10.2)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225"/>
    <w:bookmarkStart w:id="226" w:name="rem-nested-cv"/>
    <w:p>
      <w:pPr>
        <w:pStyle w:val="BodyText"/>
      </w:pPr>
      <w:r>
        <w:rPr>
          <w:i/>
          <w:iCs/>
        </w:rPr>
        <w:t xml:space="preserve">Remark 32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26"/>
    <w:bookmarkStart w:id="229" w:name="rem-cv-winner-optimistic"/>
    <w:p>
      <w:pPr>
        <w:pStyle w:val="BodyText"/>
      </w:pPr>
      <w:r>
        <w:rPr>
          <w:i/>
          <w:iCs/>
        </w:rPr>
        <w:t xml:space="preserve">Remark 33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21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29"/>
    <w:bookmarkStart w:id="232" w:name="def-cv-se"/>
    <w:p>
      <w:pPr>
        <w:pStyle w:val="BodyText"/>
      </w:pPr>
      <w:r>
        <w:rPr>
          <w:b/>
          <w:bCs/>
        </w:rPr>
        <w:t xml:space="preserve">Definition 42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30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31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31"/>
    </w:p>
    <w:bookmarkEnd w:id="232"/>
    <w:bookmarkStart w:id="233" w:name="rem-source-cv-se"/>
    <w:p>
      <w:pPr>
        <w:pStyle w:val="FirstParagraph"/>
      </w:pPr>
      <w:r>
        <w:rPr>
          <w:i/>
          <w:iCs/>
        </w:rPr>
        <w:t xml:space="preserve">Remark 34</w:t>
      </w:r>
      <w:r>
        <w:t xml:space="preserve"> (Source: Fold-based standard error). </w:t>
      </w:r>
      <w:r>
        <w:t xml:space="preserve">Hastie et al. (2009, sec. 7.10.1)</w:t>
      </w:r>
      <w:r>
        <w:t xml:space="preserve">, who call the result a standard error.</w:t>
      </w:r>
    </w:p>
    <w:bookmarkEnd w:id="233"/>
    <w:bookmarkStart w:id="235" w:name="rem-cv-se"/>
    <w:p>
      <w:pPr>
        <w:pStyle w:val="BodyText"/>
      </w:pPr>
      <w:r>
        <w:rPr>
          <w:i/>
          <w:iCs/>
        </w:rPr>
        <w:t xml:space="preserve">Remark 35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44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3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35"/>
    <w:bookmarkStart w:id="237" w:name="def-fold-mse-indexed"/>
    <w:p>
      <w:pPr>
        <w:pStyle w:val="BodyText"/>
      </w:pPr>
      <w:r>
        <w:rPr>
          <w:b/>
          <w:bCs/>
        </w:rPr>
        <w:t xml:space="preserve">Definition 43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36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6"/>
    </w:p>
    <w:bookmarkEnd w:id="237"/>
    <w:bookmarkStart w:id="239" w:name="def-cv-se-indexed"/>
    <w:p>
      <w:pPr>
        <w:pStyle w:val="FirstParagraph"/>
      </w:pPr>
      <w:r>
        <w:rPr>
          <w:b/>
          <w:bCs/>
        </w:rPr>
        <w:t xml:space="preserve">Definition 44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38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38"/>
    </w:p>
    <w:bookmarkEnd w:id="239"/>
    <w:bookmarkStart w:id="241" w:name="def-one-se-rule"/>
    <w:p>
      <w:pPr>
        <w:pStyle w:val="FirstParagraph"/>
      </w:pPr>
      <w:r>
        <w:rPr>
          <w:b/>
          <w:bCs/>
        </w:rPr>
        <w:t xml:space="preserve">Definition 45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40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(Hastie et al. 2009, sec. 7.10.1; James et al. 2021, sec. 6.1.3)</w:t>
      </w:r>
      <w:r>
        <w:t xml:space="preserve">.</w:t>
      </w:r>
    </w:p>
    <w:bookmarkEnd w:id="241"/>
    <w:bookmarkStart w:id="246" w:name="exm-one-se-rule"/>
    <w:p>
      <w:pPr>
        <w:pStyle w:val="BodyText"/>
      </w:pPr>
      <w:r>
        <w:rPr>
          <w:b/>
          <w:bCs/>
        </w:rPr>
        <w:t xml:space="preserve">Example 13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45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5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44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45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46"/>
    <w:bookmarkEnd w:id="247"/>
    <w:bookmarkStart w:id="254" w:name="sec-cv-whole-procedure"/>
    <w:p>
      <w:pPr>
        <w:pStyle w:val="Heading2"/>
      </w:pPr>
      <w:r>
        <w:t xml:space="preserve">9 Cross-validating the whole procedure</w:t>
      </w:r>
    </w:p>
    <w:bookmarkStart w:id="250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6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6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7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7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7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50"/>
    <w:bookmarkStart w:id="251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18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8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9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51"/>
    <w:bookmarkStart w:id="253" w:name="rem-cv-every-step"/>
    <w:p>
      <w:pPr>
        <w:pStyle w:val="BodyText"/>
      </w:pPr>
      <w:r>
        <w:rPr>
          <w:i/>
          <w:iCs/>
        </w:rPr>
        <w:t xml:space="preserve">Remark 36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0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0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52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53"/>
    <w:bookmarkEnd w:id="254"/>
    <w:bookmarkStart w:id="255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55"/>
    <w:bookmarkStart w:id="263" w:name="references"/>
    <w:p>
      <w:pPr>
        <w:pStyle w:val="Heading2"/>
      </w:pPr>
      <w:r>
        <w:t xml:space="preserve">References</w:t>
      </w:r>
    </w:p>
    <w:bookmarkStart w:id="262" w:name="refs"/>
    <w:bookmarkStart w:id="257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56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57"/>
    <w:bookmarkStart w:id="259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58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59"/>
    <w:bookmarkStart w:id="261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60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61"/>
    <w:bookmarkEnd w:id="262"/>
    <w:bookmarkEnd w:id="2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1" Type="http://schemas.openxmlformats.org/officeDocument/2006/relationships/image" Target="media/rId151.png"/><Relationship Id="rId183" Type="http://schemas.openxmlformats.org/officeDocument/2006/relationships/image" Target="media/rId183.png"/><Relationship Id="rId242" Type="http://schemas.openxmlformats.org/officeDocument/2006/relationships/image" Target="media/rId242.png"/><Relationship Id="rId103" Type="http://schemas.openxmlformats.org/officeDocument/2006/relationships/image" Target="media/rId103.png"/><Relationship Id="rId133" Type="http://schemas.openxmlformats.org/officeDocument/2006/relationships/image" Target="media/rId133.png"/><Relationship Id="rId137" Type="http://schemas.openxmlformats.org/officeDocument/2006/relationships/image" Target="media/rId137.png"/><Relationship Id="rId141" Type="http://schemas.openxmlformats.org/officeDocument/2006/relationships/image" Target="media/rId141.png"/><Relationship Id="rId145" Type="http://schemas.openxmlformats.org/officeDocument/2006/relationships/image" Target="media/rId145.png"/><Relationship Id="rId208" Type="http://schemas.openxmlformats.org/officeDocument/2006/relationships/hyperlink" Target="correlation-regression.qmd#def-ols" TargetMode="External"/><Relationship Id="rId199" Type="http://schemas.openxmlformats.org/officeDocument/2006/relationships/hyperlink" Target="correlation-regression.qmd#def-slr-covariate-vector" TargetMode="External"/><Relationship Id="rId211" Type="http://schemas.openxmlformats.org/officeDocument/2006/relationships/hyperlink" Target="correlation-regression.qmd#thm-ols-slr-vector" TargetMode="External"/><Relationship Id="rId234" Type="http://schemas.openxmlformats.org/officeDocument/2006/relationships/hyperlink" Target="estimation.qmd#def-SE" TargetMode="External"/><Relationship Id="rId69" Type="http://schemas.openxmlformats.org/officeDocument/2006/relationships/hyperlink" Target="estimation.qmd#def-bias" TargetMode="External"/><Relationship Id="rId70" Type="http://schemas.openxmlformats.org/officeDocument/2006/relationships/hyperlink" Target="estimation.qmd#def-estimator" TargetMode="External"/><Relationship Id="rId230" Type="http://schemas.openxmlformats.org/officeDocument/2006/relationships/hyperlink" Target="exploratory-descriptive.qmd#def-sample-sd" TargetMode="External"/><Relationship Id="rId252" Type="http://schemas.openxmlformats.org/officeDocument/2006/relationships/hyperlink" Target="exploratory-descriptive.qmd#def-standardization" TargetMode="External"/><Relationship Id="rId256" Type="http://schemas.openxmlformats.org/officeDocument/2006/relationships/hyperlink" Target="https://doi.org/10.1007/978-0-387-84858-7" TargetMode="External"/><Relationship Id="rId258" Type="http://schemas.openxmlformats.org/officeDocument/2006/relationships/hyperlink" Target="https://doi.org/10.1007/978-1-0716-1418-1" TargetMode="External"/><Relationship Id="rId129" Type="http://schemas.openxmlformats.org/officeDocument/2006/relationships/hyperlink" Target="https://morrison-lab.github.io/lds/chapters/big-ideas.html#def-test-set" TargetMode="External"/><Relationship Id="rId127" Type="http://schemas.openxmlformats.org/officeDocument/2006/relationships/hyperlink" Target="https://morrison-lab.github.io/lds/chapters/big-ideas.html#def-training-set" TargetMode="External"/><Relationship Id="rId128" Type="http://schemas.openxmlformats.org/officeDocument/2006/relationships/hyperlink" Target="https://morrison-lab.github.io/lds/chapters/big-ideas.html#def-validation-set" TargetMode="External"/><Relationship Id="rId89" Type="http://schemas.openxmlformats.org/officeDocument/2006/relationships/hyperlink" Target="https://morrison-lab.github.io/pds/expectation.html#def-loss-function" TargetMode="External"/><Relationship Id="rId28" Type="http://schemas.openxmlformats.org/officeDocument/2006/relationships/hyperlink" Target="https://morrison-lab.github.io/pds/expectation.html#def-new-observation" TargetMode="External"/><Relationship Id="rId88" Type="http://schemas.openxmlformats.org/officeDocument/2006/relationships/hyperlink" Target="https://morrison-lab.github.io/pds/expectation.html#def-risk" TargetMode="External"/><Relationship Id="rId62" Type="http://schemas.openxmlformats.org/officeDocument/2006/relationships/hyperlink" Target="https://morrison-lab.github.io/pds/expectation.html#thm-lie" TargetMode="External"/><Relationship Id="rId77" Type="http://schemas.openxmlformats.org/officeDocument/2006/relationships/hyperlink" Target="https://morrison-lab.github.io/pds/expectation.html#thm-linearity-expectation" TargetMode="External"/><Relationship Id="rId27" Type="http://schemas.openxmlformats.org/officeDocument/2006/relationships/hyperlink" Target="https://morrison-lab.github.io/pds/independence.html#def-indpt" TargetMode="External"/><Relationship Id="rId82" Type="http://schemas.openxmlformats.org/officeDocument/2006/relationships/hyperlink" Target="https://morrison-lab.github.io/pds/variance-covariance.html#def-variance" TargetMode="External"/><Relationship Id="rId78" Type="http://schemas.openxmlformats.org/officeDocument/2006/relationships/hyperlink" Target="https://morrison-lab.github.io/pds/variance-covariance.html#thm-variance" TargetMode="External"/><Relationship Id="rId260" Type="http://schemas.openxmlformats.org/officeDocument/2006/relationships/hyperlink" Target="https://www.gastonsanchez.com/matrix4sl/" TargetMode="External"/><Relationship Id="rId203" Type="http://schemas.openxmlformats.org/officeDocument/2006/relationships/hyperlink" Target="https://www.gastonsanchez.com/matrix4sl/cross-products.html#cross-products" TargetMode="External"/><Relationship Id="rId41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31" Type="http://schemas.openxmlformats.org/officeDocument/2006/relationships/hyperlink" Target="prediction.qmd#def-prediction-error" TargetMode="External"/><Relationship Id="rId38" Type="http://schemas.openxmlformats.org/officeDocument/2006/relationships/hyperlink" Target="prediction.qmd#def-prediction-mse" TargetMode="External"/></Relationships>
</file>

<file path=word/_rels/footnotes.xml.rels><?xml version='1.0' encoding='UTF-8' standalone='yes'?>
<Relationships xmlns="http://schemas.openxmlformats.org/package/2006/relationships"><Relationship Id="rId208" Type="http://schemas.openxmlformats.org/officeDocument/2006/relationships/hyperlink" Target="correlation-regression.qmd#def-ols" TargetMode="External"/><Relationship Id="rId199" Type="http://schemas.openxmlformats.org/officeDocument/2006/relationships/hyperlink" Target="correlation-regression.qmd#def-slr-covariate-vector" TargetMode="External"/><Relationship Id="rId211" Type="http://schemas.openxmlformats.org/officeDocument/2006/relationships/hyperlink" Target="correlation-regression.qmd#thm-ols-slr-vector" TargetMode="External"/><Relationship Id="rId234" Type="http://schemas.openxmlformats.org/officeDocument/2006/relationships/hyperlink" Target="estimation.qmd#def-SE" TargetMode="External"/><Relationship Id="rId69" Type="http://schemas.openxmlformats.org/officeDocument/2006/relationships/hyperlink" Target="estimation.qmd#def-bias" TargetMode="External"/><Relationship Id="rId70" Type="http://schemas.openxmlformats.org/officeDocument/2006/relationships/hyperlink" Target="estimation.qmd#def-estimator" TargetMode="External"/><Relationship Id="rId230" Type="http://schemas.openxmlformats.org/officeDocument/2006/relationships/hyperlink" Target="exploratory-descriptive.qmd#def-sample-sd" TargetMode="External"/><Relationship Id="rId252" Type="http://schemas.openxmlformats.org/officeDocument/2006/relationships/hyperlink" Target="exploratory-descriptive.qmd#def-standardization" TargetMode="External"/><Relationship Id="rId256" Type="http://schemas.openxmlformats.org/officeDocument/2006/relationships/hyperlink" Target="https://doi.org/10.1007/978-0-387-84858-7" TargetMode="External"/><Relationship Id="rId258" Type="http://schemas.openxmlformats.org/officeDocument/2006/relationships/hyperlink" Target="https://doi.org/10.1007/978-1-0716-1418-1" TargetMode="External"/><Relationship Id="rId129" Type="http://schemas.openxmlformats.org/officeDocument/2006/relationships/hyperlink" Target="https://morrison-lab.github.io/lds/chapters/big-ideas.html#def-test-set" TargetMode="External"/><Relationship Id="rId127" Type="http://schemas.openxmlformats.org/officeDocument/2006/relationships/hyperlink" Target="https://morrison-lab.github.io/lds/chapters/big-ideas.html#def-training-set" TargetMode="External"/><Relationship Id="rId128" Type="http://schemas.openxmlformats.org/officeDocument/2006/relationships/hyperlink" Target="https://morrison-lab.github.io/lds/chapters/big-ideas.html#def-validation-set" TargetMode="External"/><Relationship Id="rId89" Type="http://schemas.openxmlformats.org/officeDocument/2006/relationships/hyperlink" Target="https://morrison-lab.github.io/pds/expectation.html#def-loss-function" TargetMode="External"/><Relationship Id="rId28" Type="http://schemas.openxmlformats.org/officeDocument/2006/relationships/hyperlink" Target="https://morrison-lab.github.io/pds/expectation.html#def-new-observation" TargetMode="External"/><Relationship Id="rId88" Type="http://schemas.openxmlformats.org/officeDocument/2006/relationships/hyperlink" Target="https://morrison-lab.github.io/pds/expectation.html#def-risk" TargetMode="External"/><Relationship Id="rId62" Type="http://schemas.openxmlformats.org/officeDocument/2006/relationships/hyperlink" Target="https://morrison-lab.github.io/pds/expectation.html#thm-lie" TargetMode="External"/><Relationship Id="rId77" Type="http://schemas.openxmlformats.org/officeDocument/2006/relationships/hyperlink" Target="https://morrison-lab.github.io/pds/expectation.html#thm-linearity-expectation" TargetMode="External"/><Relationship Id="rId27" Type="http://schemas.openxmlformats.org/officeDocument/2006/relationships/hyperlink" Target="https://morrison-lab.github.io/pds/independence.html#def-indpt" TargetMode="External"/><Relationship Id="rId82" Type="http://schemas.openxmlformats.org/officeDocument/2006/relationships/hyperlink" Target="https://morrison-lab.github.io/pds/variance-covariance.html#def-variance" TargetMode="External"/><Relationship Id="rId78" Type="http://schemas.openxmlformats.org/officeDocument/2006/relationships/hyperlink" Target="https://morrison-lab.github.io/pds/variance-covariance.html#thm-variance" TargetMode="External"/><Relationship Id="rId260" Type="http://schemas.openxmlformats.org/officeDocument/2006/relationships/hyperlink" Target="https://www.gastonsanchez.com/matrix4sl/" TargetMode="External"/><Relationship Id="rId203" Type="http://schemas.openxmlformats.org/officeDocument/2006/relationships/hyperlink" Target="https://www.gastonsanchez.com/matrix4sl/cross-products.html#cross-products" TargetMode="External"/><Relationship Id="rId41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31" Type="http://schemas.openxmlformats.org/officeDocument/2006/relationships/hyperlink" Target="prediction.qmd#def-prediction-error" TargetMode="External"/><Relationship Id="rId38" Type="http://schemas.openxmlformats.org/officeDocument/2006/relationships/hyperlink" Target="prediction.qmd#def-prediction-ms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2026-10-16T10:19:12Z</dcterms:created>
  <dcterms:modified xsi:type="dcterms:W3CDTF">2026-10-16T10:19:12Z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03:03:11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