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2.png" ContentType="image/png"/>
  <Override PartName="/word/media/rId64.png" ContentType="image/png"/>
  <Override PartName="/word/media/rId70.png" ContentType="image/png"/>
  <Override PartName="/word/media/rId76.png" ContentType="image/png"/>
  <Override PartName="/word/media/rId83.png" ContentType="image/png"/>
  <Override PartName="/word/media/rId96.png" ContentType="image/png"/>
  <Override PartName="/word/media/rId100.png" ContentType="image/png"/>
  <Override PartName="/word/media/rId111.png" ContentType="image/png"/>
  <Override PartName="/word/media/rId115.png" ContentType="image/png"/>
  <Override PartName="/word/media/rId51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2026-10-16 02:56:53 (PDT)</w:t>
      </w:r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28"/>
    <w:bookmarkStart w:id="29" w:name="exm-sample-median"/>
    <w:p>
      <w:pPr>
        <w:pStyle w:val="FirstParagraph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31"/>
    <w:bookmarkStart w:id="32" w:name="def-sample-sd"/>
    <w:p>
      <w:pPr>
        <w:pStyle w:val="FirstParagraph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32"/>
    <w:bookmarkStart w:id="33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9"/>
    <w:bookmarkStart w:id="40" w:name="exm-IQR"/>
    <w:p>
      <w:pPr>
        <w:pStyle w:val="FirstParagraph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(2019, sec. 6.1, pp. 233–244)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(2007, secs. 10.4–10.5, pp. 392–401)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62"/>
    <w:bookmarkStart w:id="63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(2019, sec. 6.2, pp. 245–255)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(2007, sec. 10.2.3, pp. 385–388)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(2007, sec. 10.3, pp. 389–391)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(2007, sec. 10.6, pp. 402–403)</w:t>
      </w:r>
      <w:r>
        <w:t xml:space="preserve"> </w:t>
      </w:r>
      <w:r>
        <w:t xml:space="preserve">covers boxplots.</w:t>
      </w:r>
    </w:p>
    <w:bookmarkEnd w:id="80"/>
    <w:bookmarkEnd w:id="81"/>
    <w:bookmarkStart w:id="110" w:name="bivariate-relationships"/>
    <w:p>
      <w:pPr>
        <w:pStyle w:val="Heading2"/>
      </w:pPr>
      <w:r>
        <w:t xml:space="preserve">4 Bivariate relationships</w:t>
      </w:r>
    </w:p>
    <w:bookmarkStart w:id="95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87"/>
    <w:bookmarkStart w:id="89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8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89"/>
    <w:bookmarkStart w:id="90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1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(2007, sec. 10.7, pp. 404–406)</w:t>
      </w:r>
      <w:r>
        <w:t xml:space="preserve"> </w:t>
      </w:r>
      <w:r>
        <w:t xml:space="preserve">covers scatterplots.</w:t>
      </w:r>
    </w:p>
    <w:bookmarkEnd w:id="95"/>
    <w:bookmarkStart w:id="105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3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4"/>
        </w:tc>
      </w:tr>
    </w:tbl>
    <w:bookmarkEnd w:id="105"/>
    <w:bookmarkStart w:id="109" w:name="two-categorical-variables"/>
    <w:p>
      <w:pPr>
        <w:pStyle w:val="Heading3"/>
      </w:pPr>
      <w:r>
        <w:t xml:space="preserve">4.3 Two categorical variables</w:t>
      </w:r>
    </w:p>
    <w:bookmarkStart w:id="106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106"/>
    <w:bookmarkStart w:id="108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7"/>
        </w:tc>
      </w:tr>
    </w:tbl>
    <w:bookmarkEnd w:id="108"/>
    <w:bookmarkEnd w:id="109"/>
    <w:bookmarkEnd w:id="110"/>
    <w:bookmarkStart w:id="132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1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1" w:name="sec-rescaling"/>
    <w:p>
      <w:pPr>
        <w:pStyle w:val="Heading3"/>
      </w:pPr>
      <w:r>
        <w:t xml:space="preserve">5.1 Rescaling a variable</w:t>
      </w:r>
    </w:p>
    <w:bookmarkStart w:id="12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0"/>
    <w:bookmarkStart w:id="12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1"/>
    <w:bookmarkStart w:id="122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bookmarkEnd w:id="122"/>
    <w:bookmarkStart w:id="123" w:name="rem-source-standardiza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(2021, sec. 4.7.6, p. 183)</w:t>
      </w:r>
      <w:r>
        <w:t xml:space="preserve">.</w:t>
      </w:r>
      <w:r>
        <w:t xml:space="preserve"> </w:t>
      </w:r>
      <w:r>
        <w:t xml:space="preserve">Géron (2017, ch. 2)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(2021)</w:t>
      </w:r>
      <w:r>
        <w:t xml:space="preserve">.</w:t>
      </w:r>
    </w:p>
    <w:bookmarkEnd w:id="123"/>
    <w:bookmarkStart w:id="124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4"/>
    <w:bookmarkStart w:id="125" w:name="thm-standardized-mean-sd"/>
    <w:p>
      <w:pPr>
        <w:pStyle w:val="BodyText"/>
      </w:pPr>
      <w:r>
        <w:rPr>
          <w:b/>
          <w:bCs/>
        </w:rPr>
        <w:t xml:space="preserve">Theorem 2 (Standardized values have mean 0 and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6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mean 0 and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(2021, sec. 4.7.6, p. 183)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6"/>
    <w:bookmarkStart w:id="127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7"/>
    <w:bookmarkStart w:id="128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(2017, ch. 2)</w:t>
      </w:r>
      <w:r>
        <w:t xml:space="preserve">.</w:t>
      </w:r>
    </w:p>
    <w:bookmarkEnd w:id="128"/>
    <w:bookmarkStart w:id="129" w:name="rem-min-max-outliers"/>
    <w:p>
      <w:pPr>
        <w:pStyle w:val="BodyText"/>
      </w:pPr>
      <w:r>
        <w:rPr>
          <w:i/>
          <w:iCs/>
        </w:rPr>
        <w:t xml:space="preserve">Remark 8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29"/>
    <w:bookmarkStart w:id="130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0"/>
    <w:bookmarkEnd w:id="131"/>
    <w:bookmarkEnd w:id="132"/>
    <w:bookmarkStart w:id="134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3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3"/>
        </w:tc>
      </w:tr>
    </w:tbl>
    <w:bookmarkEnd w:id="134"/>
    <w:bookmarkStart w:id="145" w:name="references"/>
    <w:p>
      <w:pPr>
        <w:pStyle w:val="Heading2"/>
      </w:pPr>
      <w:r>
        <w:t xml:space="preserve">References</w:t>
      </w:r>
    </w:p>
    <w:bookmarkStart w:id="144" w:name="refs"/>
    <w:bookmarkStart w:id="135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35"/>
    <w:bookmarkStart w:id="136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36"/>
    <w:bookmarkStart w:id="138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37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38"/>
    <w:bookmarkStart w:id="13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39"/>
    <w:bookmarkStart w:id="141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40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41"/>
    <w:bookmarkStart w:id="143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2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3"/>
    <w:bookmarkEnd w:id="144"/>
    <w:bookmarkEnd w:id="1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2" Target="media/rId92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76" Target="media/rId76.png" /><Relationship Type="http://schemas.openxmlformats.org/officeDocument/2006/relationships/image" Id="rId83" Target="media/rId83.png" /><Relationship Type="http://schemas.openxmlformats.org/officeDocument/2006/relationships/image" Id="rId96" Target="media/rId96.png" /><Relationship Type="http://schemas.openxmlformats.org/officeDocument/2006/relationships/image" Id="rId100" Target="media/rId100.png" /><Relationship Type="http://schemas.openxmlformats.org/officeDocument/2006/relationships/image" Id="rId111" Target="media/rId111.png" /><Relationship Type="http://schemas.openxmlformats.org/officeDocument/2006/relationships/image" Id="rId115" Target="media/rId115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0" Target="https://doi.org/10.1001/jama.1975.03260080034016" TargetMode="External" /><Relationship Type="http://schemas.openxmlformats.org/officeDocument/2006/relationships/hyperlink" Id="rId137" Target="https://doi.org/10.1007/978-1-0716-1418-1" TargetMode="External" /><Relationship Type="http://schemas.openxmlformats.org/officeDocument/2006/relationships/hyperlink" Id="rId142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0" Target="https://doi.org/10.1001/jama.1975.03260080034016" TargetMode="External" /><Relationship Type="http://schemas.openxmlformats.org/officeDocument/2006/relationships/hyperlink" Id="rId137" Target="https://doi.org/10.1007/978-1-0716-1418-1" TargetMode="External" /><Relationship Type="http://schemas.openxmlformats.org/officeDocument/2006/relationships/hyperlink" Id="rId142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2026-10-16T10:05:38Z</dcterms:created>
  <dcterms:modified xsi:type="dcterms:W3CDTF">2026-10-16T10:05:38Z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02:56:53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