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6.4, pp. 264–276)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maximum likelihood and method of moments estimation.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7.2, pp. 312–329)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methods of finding estimators.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secs. 8.3–8.4, pp. 257–266)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parameter estimation and the method of moments.</w:t>
        </w:r>
      </w:ins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ins w:id="12" w:author="PR Preview" w:date="2026-01-01T00:00:00Z">
        <w:r>
          <w:t xml:space="preserve">Casella and Berger (2002, sec. 7.3.1, pp. 330–333)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mean squared error.</w:t>
        </w:r>
      </w:ins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106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ins w:id="26" w:author="PR Preview" w:date="2026-01-01T00:00:00Z">
        <w:r>
          <w:t xml:space="preserve">Rice, John A. 2007.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9" w:author="PR Preview" w:date="2026-01-01T00:00:00Z">
        <w:r>
          <w:t xml:space="preserve">. 3rd ed. Cengage Learning.</w:t>
        </w:r>
      </w:ins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2026-10-15T15:54:55Z</dcterms:created>
  <dcterms:modified xsi:type="dcterms:W3CDTF">2026-10-15T15:54:55Z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