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2026-10-02 10:09:58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1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14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07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07"/>
    <w:bookmarkStart w:id="108" w:name="rem-standardization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08"/>
    <w:bookmarkStart w:id="10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0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0"/>
    <w:bookmarkStart w:id="111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11"/>
    <w:bookmarkStart w:id="112" w:name="rem-min-max-outliers"/>
    <w:p>
      <w:pPr>
        <w:pStyle w:val="FirstParagraph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2"/>
    <w:bookmarkStart w:id="113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13"/>
    <w:bookmarkEnd w:id="114"/>
    <w:bookmarkEnd w:id="115"/>
    <w:bookmarkStart w:id="11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16"/>
        </w:tc>
      </w:tr>
    </w:tbl>
    <w:bookmarkEnd w:id="117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18"/>
    <w:bookmarkStart w:id="12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1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0"/>
    <w:bookmarkStart w:id="12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2026-10-02T17:18:06Z</dcterms:created>
  <dcterms:modified xsi:type="dcterms:W3CDTF">2026-10-02T17:18:06Z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