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bookmarkEnd w:id="12"/>
    <w:bookmarkStart w:id="13" w:name="rem-source-consistent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1</w:delText>
        </w:r>
      </w:del>
      <w:del w:id="4" w:author="PR Preview" w:date="2026-01-01T00:00:00Z">
        <w:r>
          <w:delText xml:space="preserve"> (Consistency describes a sequence of estimators). </w:delText>
        </w:r>
      </w:del>
      <w:del w:id="5" w:author="PR Preview" w:date="2026-01-01T00:00:00Z">
        <w:r>
          <w:delText xml:space="preserve">An estimator such as the</w:delText>
        </w:r>
      </w:del>
      <w:del w:id="6" w:author="PR Preview" w:date="2026-01-01T00:00:00Z">
        <w:r>
          <w:delText xml:space="preserve"> </w:delText>
        </w:r>
      </w:del>
      <w:hyperlink r:id="rId14">
        <w:del w:id="7" w:author="PR Preview" w:date="2026-01-01T00:00:00Z">
          <w:r>
            <w:rPr>
              <w:rStyle w:val="Hyperlink"/>
            </w:rPr>
            <w:delText xml:space="preserve">sample mean</w:delText>
          </w:r>
        </w:del>
      </w:hyperlink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formula that applies to any sample size,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so</w:delText>
        </w:r>
      </w:del>
      <w:del w:id="12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a sequence of estimators,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one for each</w:delText>
        </w:r>
      </w:del>
      <w:del w:id="17" w:author="PR Preview" w:date="2026-01-01T00:00:00Z">
        <w:r>
          <w:delText xml:space="preserve"> </w:delText>
        </w:r>
      </w:del>
      <m:oMath>
        <m:r>
          <m:t>n</m:t>
        </m:r>
      </m:oMath>
      <w:del w:id="18" w:author="PR Preview" w:date="2026-01-01T00:00:00Z">
        <w:r>
          <w:delText xml:space="preserve">.</w:delText>
        </w:r>
      </w:del>
      <w:del w:id="19" w:author="PR Preview" w:date="2026-01-01T00:00:00Z">
        <w:r>
          <w:delText xml:space="preserve"> </w:delText>
        </w:r>
      </w:del>
      <w:hyperlink r:id="rId15">
        <w:del w:id="20" w:author="PR Preview" w:date="2026-01-01T00:00:00Z">
          <w:r>
            <w:rPr>
              <w:rStyle w:val="Hyperlink"/>
            </w:rPr>
            <w:delText xml:space="preserve">Unbiasedness</w:delText>
          </w:r>
        </w:del>
      </w:hyperlink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</w:delText>
        </w:r>
      </w:del>
      <w:del w:id="23" w:author="PR Preview" w:date="2026-01-01T00:00:00Z">
        <w:r>
          <w:delText xml:space="preserve"> </w:delText>
        </w:r>
      </w:del>
      <w:hyperlink r:id="rId16">
        <w:del w:id="24" w:author="PR Preview" w:date="2026-01-01T00:00:00Z">
          <w:r>
            <w:rPr>
              <w:rStyle w:val="Hyperlink"/>
            </w:rPr>
            <w:delText xml:space="preserve">mean squared error</w:delText>
          </w:r>
        </w:del>
      </w:hyperlink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describe an estimator at one fixed sample size;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consistency describes what happens to the whole sequence as</w:delText>
        </w:r>
      </w:del>
      <w:del w:id="29" w:author="PR Preview" w:date="2026-01-01T00:00:00Z">
        <w:r>
          <w:delText xml:space="preserve"> </w:delText>
        </w:r>
      </w:del>
      <m:oMath>
        <m:r>
          <m:t>n</m:t>
        </m:r>
      </m:oMath>
      <w:del w:id="30" w:author="PR Preview" w:date="2026-01-01T00:00:00Z">
        <w:r>
          <w:delText xml:space="preserve"> </w:delText>
        </w:r>
      </w:del>
      <w:del w:id="31" w:author="PR Preview" w:date="2026-01-01T00:00:00Z">
        <w:r>
          <w:delText xml:space="preserve">grows.</w:delText>
        </w:r>
      </w:del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An estimator can be consistent and biased at every</w:delText>
        </w:r>
      </w:del>
      <w:del w:id="34" w:author="PR Preview" w:date="2026-01-01T00:00:00Z">
        <w:r>
          <w:delText xml:space="preserve"> </w:delText>
        </w:r>
      </w:del>
      <m:oMath>
        <m:r>
          <m:t>n</m:t>
        </m:r>
      </m:oMath>
      <w:del w:id="35" w:author="PR Preview" w:date="2026-01-01T00:00:00Z">
        <w:r>
          <w:delText xml:space="preserve">,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or unbiased at every</w:delText>
        </w:r>
      </w:del>
      <w:del w:id="38" w:author="PR Preview" w:date="2026-01-01T00:00:00Z">
        <w:r>
          <w:delText xml:space="preserve"> </w:delText>
        </w:r>
      </w:del>
      <m:oMath>
        <m:r>
          <m:t>n</m:t>
        </m:r>
      </m:oMath>
      <w:del w:id="39" w:author="PR Preview" w:date="2026-01-01T00:00:00Z">
        <w:r>
          <w:delText xml:space="preserve"> </w:delText>
        </w:r>
      </w:del>
      <w:del w:id="40" w:author="PR Preview" w:date="2026-01-01T00:00:00Z">
        <w:r>
          <w:delText xml:space="preserve">and not consistent</w:delText>
        </w:r>
      </w:del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(the single-observation estimator</w:delText>
        </w:r>
      </w:del>
      <w:del w:id="4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of a mean is the standard example).</w:delText>
        </w:r>
      </w:del>
    </w:p>
    <w:p>
      <w:pPr>
        <w:pStyle w:val="BodyText"/>
      </w:pPr>
      <w:ins w:id="46" w:author="PR Preview" w:date="2026-01-01T00:00:00Z">
        <w:r>
          <w:rPr>
            <w:i/>
            <w:iCs/>
          </w:rPr>
          <w:t xml:space="preserve">Remark 1</w:t>
        </w:r>
      </w:ins>
      <w:ins w:id="47" w:author="PR Preview" w:date="2026-01-01T00:00:00Z">
        <w:r>
          <w:t xml:space="preserve"> (Source: Consistent estimator). </w:t>
        </w:r>
      </w:ins>
      <w:ins w:id="48" w:author="PR Preview" w:date="2026-01-01T00:00:00Z">
        <w:r>
          <w:t xml:space="preserve">Casella and Berger (2002, Def. 10.1.1)</w:t>
        </w:r>
      </w:ins>
      <w:ins w:id="49" w:author="PR Preview" w:date="2026-01-01T00:00:00Z">
        <w:r>
          <w:t xml:space="preserve">.</w:t>
        </w:r>
      </w:ins>
    </w:p>
    <w:bookmarkEnd w:id="13"/>
    <w:bookmarkStart w:id="17" w:name="rem-consistent-sequence"/>
    <w:p>
      <w:pPr>
        <w:pStyle w:val="BodyText"/>
      </w:pPr>
      <w:ins w:id="50" w:author="PR Preview" w:date="2026-01-01T00:00:00Z">
        <w:r>
          <w:rPr>
            <w:i/>
            <w:iCs/>
          </w:rPr>
          <w:t xml:space="preserve">Remark 2</w:t>
        </w:r>
      </w:ins>
      <w:ins w:id="51" w:author="PR Preview" w:date="2026-01-01T00:00:00Z">
        <w:r>
          <w:t xml:space="preserve"> (Consistency describes a sequence of estimators). </w:t>
        </w:r>
      </w:ins>
      <w:ins w:id="52" w:author="PR Preview" w:date="2026-01-01T00:00:00Z">
        <w:r>
          <w:t xml:space="preserve">An estimator such as the</w:t>
        </w:r>
      </w:ins>
      <w:ins w:id="53" w:author="PR Preview" w:date="2026-01-01T00:00:00Z">
        <w:r>
          <w:t xml:space="preserve"> </w:t>
        </w:r>
      </w:ins>
      <w:hyperlink r:id="rId14">
        <w:ins w:id="54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is a formula that applies to any sample size,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so</w:t>
        </w:r>
      </w:ins>
      <w:ins w:id="5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is a sequence of estimators,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one for each</w:t>
        </w:r>
      </w:ins>
      <w:ins w:id="64" w:author="PR Preview" w:date="2026-01-01T00:00:00Z">
        <w:r>
          <w:t xml:space="preserve"> </w:t>
        </w:r>
      </w:ins>
      <m:oMath>
        <m:r>
          <m:t>n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hyperlink r:id="rId15">
        <w:ins w:id="67" w:author="PR Preview" w:date="2026-01-01T00:00:00Z">
          <w:r>
            <w:rPr>
              <w:rStyle w:val="Hyperlink"/>
            </w:rPr>
            <w:t xml:space="preserve">Unbiasedness</w:t>
          </w:r>
        </w:ins>
      </w:hyperlink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and</w:t>
        </w:r>
      </w:ins>
      <w:ins w:id="70" w:author="PR Preview" w:date="2026-01-01T00:00:00Z">
        <w:r>
          <w:t xml:space="preserve"> </w:t>
        </w:r>
      </w:ins>
      <w:hyperlink r:id="rId16">
        <w:ins w:id="71" w:author="PR Preview" w:date="2026-01-01T00:00:00Z">
          <w:r>
            <w:rPr>
              <w:rStyle w:val="Hyperlink"/>
            </w:rPr>
            <w:t xml:space="preserve">mean squared error</w:t>
          </w:r>
        </w:ins>
      </w:hyperlink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describe an estimator at one fixed sample size;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consistency describes what happens to the whole sequence as</w:t>
        </w:r>
      </w:ins>
      <w:ins w:id="76" w:author="PR Preview" w:date="2026-01-01T00:00:00Z">
        <w:r>
          <w:t xml:space="preserve"> </w:t>
        </w:r>
      </w:ins>
      <m:oMath>
        <m:r>
          <m:t>n</m:t>
        </m:r>
      </m:oMath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grows.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An estimator can be consistent and biased at every</w:t>
        </w:r>
      </w:ins>
      <w:ins w:id="81" w:author="PR Preview" w:date="2026-01-01T00:00:00Z">
        <w:r>
          <w:t xml:space="preserve"> </w:t>
        </w:r>
      </w:ins>
      <m:oMath>
        <m:r>
          <m:t>n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or unbiased at every</w:t>
        </w:r>
      </w:ins>
      <w:ins w:id="85" w:author="PR Preview" w:date="2026-01-01T00:00:00Z">
        <w:r>
          <w:t xml:space="preserve"> </w:t>
        </w:r>
      </w:ins>
      <m:oMath>
        <m:r>
          <m:t>n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and not consistent</w:t>
        </w:r>
      </w:ins>
      <w:ins w:id="88" w:author="PR Preview" w:date="2026-01-01T00:00:00Z">
        <w:r>
          <w:t xml:space="preserve"> </w:t>
        </w:r>
      </w:ins>
      <w:ins w:id="89" w:author="PR Preview" w:date="2026-01-01T00:00:00Z">
        <w:r>
          <w:t xml:space="preserve">(the single-observation estimator</w:t>
        </w:r>
      </w:ins>
      <w:ins w:id="9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</m:oMath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 a mean is the standard example).</w:t>
        </w:r>
      </w:ins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mean squared error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mean squared error,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mean squared error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mean squared error implies consistency)</w:t>
      </w:r>
      <w:r>
        <w:t xml:space="preserve"> </w:t>
      </w:r>
      <w:r>
        <w:t xml:space="preserve">If the mean squared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mean squared errors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bookmarkEnd w:id="36"/>
    <w:bookmarkStart w:id="37" w:name="rem-source-relative-efficiency"/>
    <w:p>
      <w:pPr>
        <w:pStyle w:val="BodyText"/>
      </w:pPr>
      <w:del w:id="93" w:author="PR Preview" w:date="2026-01-01T00:00:00Z">
        <w:r>
          <w:rPr>
            <w:i/>
            <w:iCs/>
          </w:rPr>
          <w:delText xml:space="preserve">Remark 2</w:delText>
        </w:r>
      </w:del>
      <w:del w:id="94" w:author="PR Preview" w:date="2026-01-01T00:00:00Z">
        <w:r>
          <w:delText xml:space="preserve"> (Reading the relative efficiency). </w:delText>
        </w:r>
      </w:del>
      <w:del w:id="95" w:author="PR Preview" w:date="2026-01-01T00:00:00Z">
        <w:r>
          <w:delText xml:space="preserve">A relative efficiency above 1 means</w:delText>
        </w:r>
      </w:del>
      <w:del w:id="96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is more accurate than</w:delText>
        </w:r>
      </w:del>
      <w:del w:id="9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del w:id="100" w:author="PR Preview" w:date="2026-01-01T00:00:00Z">
        <w:r>
          <w:delText xml:space="preserve">,</w:delText>
        </w:r>
      </w:del>
      <w:del w:id="101" w:author="PR Preview" w:date="2026-01-01T00:00:00Z">
        <w:r>
          <w:delText xml:space="preserve"> </w:delText>
        </w:r>
      </w:del>
      <w:del w:id="102" w:author="PR Preview" w:date="2026-01-01T00:00:00Z">
        <w:r>
          <w:delText xml:space="preserve">and below 1 means it is less accurate.</w:delText>
        </w:r>
      </w:del>
      <w:del w:id="103" w:author="PR Preview" w:date="2026-01-01T00:00:00Z">
        <w:r>
          <w:delText xml:space="preserve"> </w:delText>
        </w:r>
      </w:del>
      <w:del w:id="104" w:author="PR Preview" w:date="2026-01-01T00:00:00Z">
        <w:r>
          <w:delText xml:space="preserve">For two</w:delText>
        </w:r>
      </w:del>
      <w:del w:id="105" w:author="PR Preview" w:date="2026-01-01T00:00:00Z">
        <w:r>
          <w:delText xml:space="preserve"> </w:delText>
        </w:r>
      </w:del>
      <w:hyperlink r:id="rId15">
        <w:del w:id="106" w:author="PR Preview" w:date="2026-01-01T00:00:00Z">
          <w:r>
            <w:rPr>
              <w:rStyle w:val="Hyperlink"/>
            </w:rPr>
            <w:delText xml:space="preserve">unbiased</w:delText>
          </w:r>
        </w:del>
      </w:hyperlink>
      <w:del w:id="107" w:author="PR Preview" w:date="2026-01-01T00:00:00Z">
        <w:r>
          <w:delText xml:space="preserve"> </w:delText>
        </w:r>
      </w:del>
      <w:del w:id="108" w:author="PR Preview" w:date="2026-01-01T00:00:00Z">
        <w:r>
          <w:delText xml:space="preserve">estimators the mean squared errors are the variances</w:delText>
        </w:r>
      </w:del>
      <w:del w:id="109" w:author="PR Preview" w:date="2026-01-01T00:00:00Z">
        <w:r>
          <w:delText xml:space="preserve"> </w:delText>
        </w:r>
      </w:del>
      <w:del w:id="110" w:author="PR Preview" w:date="2026-01-01T00:00:00Z">
        <w:r>
          <w:delText xml:space="preserve">(</w:delText>
        </w:r>
      </w:del>
      <w:hyperlink r:id="rId38">
        <w:del w:id="111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12" w:author="PR Preview" w:date="2026-01-01T00:00:00Z">
        <w:r>
          <w:delText xml:space="preserve">, with zero bias),</w:delText>
        </w:r>
      </w:del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so the relative efficiency is the ratio of the variances.</w:delText>
        </w:r>
      </w:del>
    </w:p>
    <w:p>
      <w:pPr>
        <w:pStyle w:val="FirstParagraph"/>
      </w:pPr>
      <w:ins w:id="115" w:author="PR Preview" w:date="2026-01-01T00:00:00Z">
        <w:r>
          <w:rPr>
            <w:i/>
            <w:iCs/>
          </w:rPr>
          <w:t xml:space="preserve">Remark 3</w:t>
        </w:r>
      </w:ins>
      <w:ins w:id="116" w:author="PR Preview" w:date="2026-01-01T00:00:00Z">
        <w:r>
          <w:t xml:space="preserve"> (Source: Relative efficiency). </w:t>
        </w:r>
      </w:ins>
      <w:ins w:id="117" w:author="PR Preview" w:date="2026-01-01T00:00:00Z">
        <w:r>
          <w:t xml:space="preserve">Casella and Berger (2002)</w:t>
        </w:r>
      </w:ins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define the asymptotic version, through variances, in Def. 10.1.16 (p. 476);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this finite-sample form uses the mean squared error of their Def. 7.3.1 (p. 330).</w:t>
        </w:r>
      </w:ins>
    </w:p>
    <w:bookmarkEnd w:id="37"/>
    <w:bookmarkStart w:id="39" w:name="rem-relative-efficiency"/>
    <w:p>
      <w:pPr>
        <w:pStyle w:val="BodyText"/>
      </w:pPr>
      <w:ins w:id="122" w:author="PR Preview" w:date="2026-01-01T00:00:00Z">
        <w:r>
          <w:rPr>
            <w:i/>
            <w:iCs/>
          </w:rPr>
          <w:t xml:space="preserve">Remark 4</w:t>
        </w:r>
      </w:ins>
      <w:ins w:id="123" w:author="PR Preview" w:date="2026-01-01T00:00:00Z">
        <w:r>
          <w:t xml:space="preserve"> (Reading the relative efficiency). </w:t>
        </w:r>
      </w:ins>
      <w:ins w:id="124" w:author="PR Preview" w:date="2026-01-01T00:00:00Z">
        <w:r>
          <w:t xml:space="preserve">A relative efficiency above 1 means</w:t>
        </w:r>
      </w:ins>
      <w:ins w:id="125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is more accurate than</w:t>
        </w:r>
      </w:ins>
      <w:ins w:id="12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ins w:id="129" w:author="PR Preview" w:date="2026-01-01T00:00:00Z">
        <w:r>
          <w:t xml:space="preserve">,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and below 1 means it is less accurate.</w:t>
        </w:r>
      </w:ins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For two</w:t>
        </w:r>
      </w:ins>
      <w:ins w:id="134" w:author="PR Preview" w:date="2026-01-01T00:00:00Z">
        <w:r>
          <w:t xml:space="preserve"> </w:t>
        </w:r>
      </w:ins>
      <w:hyperlink r:id="rId15">
        <w:ins w:id="135" w:author="PR Preview" w:date="2026-01-01T00:00:00Z">
          <w:r>
            <w:rPr>
              <w:rStyle w:val="Hyperlink"/>
            </w:rPr>
            <w:t xml:space="preserve">unbiased</w:t>
          </w:r>
        </w:ins>
      </w:hyperlink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estimators the mean squared errors are the variances</w:t>
        </w:r>
      </w:ins>
      <w:ins w:id="138" w:author="PR Preview" w:date="2026-01-01T00:00:00Z">
        <w:r>
          <w:t xml:space="preserve"> </w:t>
        </w:r>
      </w:ins>
      <w:ins w:id="139" w:author="PR Preview" w:date="2026-01-01T00:00:00Z">
        <w:r>
          <w:t xml:space="preserve">(</w:t>
        </w:r>
      </w:ins>
      <w:hyperlink r:id="rId38">
        <w:ins w:id="140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41" w:author="PR Preview" w:date="2026-01-01T00:00:00Z">
        <w:r>
          <w:t xml:space="preserve">, with zero bias),</w:t>
        </w:r>
      </w:ins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so the relative efficiency is the ratio of the variances.</w:t>
        </w:r>
      </w:ins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bookmarkEnd w:id="42"/>
    <w:bookmarkStart w:id="67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have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score has mean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log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nor/>
                  <m:sty m:val="p"/>
                </m:rPr>
                <m:t> is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θ</m:t>
              </m:r>
              <m:r>
                <m:rPr>
                  <m:nor/>
                  <m:sty m:val="p"/>
                </m:rPr>
                <m:t> with respect to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6" w:name="rem-source-cramer-rao"/>
    <w:p>
      <w:pPr>
        <w:pStyle w:val="BodyText"/>
      </w:pPr>
      <w:ins w:id="144" w:author="PR Preview" w:date="2026-01-01T00:00:00Z">
        <w:r>
          <w:rPr>
            <w:i/>
            <w:iCs/>
          </w:rPr>
          <w:t xml:space="preserve">Remark 5</w:t>
        </w:r>
      </w:ins>
      <w:ins w:id="145" w:author="PR Preview" w:date="2026-01-01T00:00:00Z">
        <w:r>
          <w:t xml:space="preserve"> (Source: Cramér–Rao lower bound). </w:t>
        </w:r>
      </w:ins>
      <w:ins w:id="146" w:author="PR Preview" w:date="2026-01-01T00:00:00Z">
        <w:r>
          <w:t xml:space="preserve">Rao (1945)</w:t>
        </w:r>
      </w:ins>
      <w:ins w:id="147" w:author="PR Preview" w:date="2026-01-01T00:00:00Z">
        <w:r>
          <w:t xml:space="preserve">;</w:t>
        </w:r>
      </w:ins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Cramér (1946)</w:t>
        </w:r>
      </w:ins>
      <w:ins w:id="150" w:author="PR Preview" w:date="2026-01-01T00:00:00Z">
        <w:r>
          <w:t xml:space="preserve">;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Casella and Berger (2002, Thm. 7.3.9, p. 335)</w:t>
        </w:r>
      </w:ins>
      <w:ins w:id="153" w:author="PR Preview" w:date="2026-01-01T00:00:00Z">
        <w:r>
          <w:t xml:space="preserve">.</w:t>
        </w:r>
      </w:ins>
    </w:p>
    <w:bookmarkEnd w:id="56"/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7"/>
    <w:bookmarkStart w:id="58" w:name="rem-source-efficient"/>
    <w:p>
      <w:pPr>
        <w:pStyle w:val="BodyText"/>
      </w:pPr>
      <w:del w:id="154" w:author="PR Preview" w:date="2026-01-01T00:00:00Z">
        <w:r>
          <w:rPr>
            <w:i/>
            <w:iCs/>
          </w:rPr>
          <w:delText xml:space="preserve">Remark 3</w:delText>
        </w:r>
      </w:del>
      <w:del w:id="155" w:author="PR Preview" w:date="2026-01-01T00:00:00Z">
        <w:r>
          <w:delText xml:space="preserve"> (An efficient estimator has the smallest variance). </w:delText>
        </w:r>
      </w:del>
      <w:del w:id="156" w:author="PR Preview" w:date="2026-01-01T00:00:00Z">
        <w:r>
          <w:delText xml:space="preserve">By the Cramér–Rao lower bound, no unbiased estimator that satisfies its assumptions</w:delText>
        </w:r>
      </w:del>
      <w:del w:id="157" w:author="PR Preview" w:date="2026-01-01T00:00:00Z">
        <w:r>
          <w:delText xml:space="preserve"> </w:delText>
        </w:r>
      </w:del>
      <w:del w:id="158" w:author="PR Preview" w:date="2026-01-01T00:00:00Z">
        <w:r>
          <w:delText xml:space="preserve">has a smaller variance than an efficient one.</w:delText>
        </w:r>
      </w:del>
      <w:del w:id="159" w:author="PR Preview" w:date="2026-01-01T00:00:00Z">
        <w:r>
          <w:delText xml:space="preserve"> </w:delText>
        </w:r>
      </w:del>
      <w:del w:id="160" w:author="PR Preview" w:date="2026-01-01T00:00:00Z">
        <w:r>
          <w:delText xml:space="preserve">Among such estimators, an efficient estimator therefore also has the smallest mean squared error</w:delText>
        </w:r>
      </w:del>
      <w:del w:id="161" w:author="PR Preview" w:date="2026-01-01T00:00:00Z">
        <w:r>
          <w:delText xml:space="preserve"> </w:delText>
        </w:r>
      </w:del>
      <w:del w:id="162" w:author="PR Preview" w:date="2026-01-01T00:00:00Z">
        <w:r>
          <w:delText xml:space="preserve">(</w:delText>
        </w:r>
      </w:del>
      <w:hyperlink r:id="rId38">
        <w:del w:id="163" w:author="PR Preview" w:date="2026-01-01T00:00:00Z">
          <w:r>
            <w:rPr>
              <w:rStyle w:val="Hyperlink"/>
            </w:rPr>
            <w:delText xml:space="preserve">mean squared error equals bias squared plus variance</w:delText>
          </w:r>
        </w:del>
      </w:hyperlink>
      <w:del w:id="164" w:author="PR Preview" w:date="2026-01-01T00:00:00Z">
        <w:r>
          <w:delText xml:space="preserve">, with zero bias).</w:delText>
        </w:r>
      </w:del>
    </w:p>
    <w:p>
      <w:pPr>
        <w:pStyle w:val="FirstParagraph"/>
      </w:pPr>
      <w:ins w:id="165" w:author="PR Preview" w:date="2026-01-01T00:00:00Z">
        <w:r>
          <w:rPr>
            <w:i/>
            <w:iCs/>
          </w:rPr>
          <w:t xml:space="preserve">Remark 6</w:t>
        </w:r>
      </w:ins>
      <w:ins w:id="166" w:author="PR Preview" w:date="2026-01-01T00:00:00Z">
        <w:r>
          <w:t xml:space="preserve"> (Source: Efficient estimator). </w:t>
        </w:r>
      </w:ins>
      <w:ins w:id="167" w:author="PR Preview" w:date="2026-01-01T00:00:00Z">
        <w:r>
          <w:t xml:space="preserve">Casella and Berger (2002, sec. 7.3.2)</w:t>
        </w:r>
      </w:ins>
      <w:ins w:id="168" w:author="PR Preview" w:date="2026-01-01T00:00:00Z">
        <w:r>
          <w:t xml:space="preserve">.</w:t>
        </w:r>
      </w:ins>
    </w:p>
    <w:bookmarkEnd w:id="58"/>
    <w:bookmarkStart w:id="59" w:name="rem-efficient-minimum-variance"/>
    <w:p>
      <w:pPr>
        <w:pStyle w:val="BodyText"/>
      </w:pPr>
      <w:ins w:id="169" w:author="PR Preview" w:date="2026-01-01T00:00:00Z">
        <w:r>
          <w:rPr>
            <w:i/>
            <w:iCs/>
          </w:rPr>
          <w:t xml:space="preserve">Remark 7</w:t>
        </w:r>
      </w:ins>
      <w:ins w:id="170" w:author="PR Preview" w:date="2026-01-01T00:00:00Z">
        <w:r>
          <w:t xml:space="preserve"> (An efficient estimator has the smallest variance). </w:t>
        </w:r>
      </w:ins>
      <w:ins w:id="171" w:author="PR Preview" w:date="2026-01-01T00:00:00Z">
        <w:r>
          <w:t xml:space="preserve">By the Cramér–Rao lower bound, no unbiased estimator that satisfies its assumptions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has a smaller variance than an efficient one.</w:t>
        </w:r>
      </w:ins>
      <w:ins w:id="174" w:author="PR Preview" w:date="2026-01-01T00:00:00Z">
        <w:r>
          <w:t xml:space="preserve"> </w:t>
        </w:r>
      </w:ins>
      <w:ins w:id="175" w:author="PR Preview" w:date="2026-01-01T00:00:00Z">
        <w:r>
          <w:t xml:space="preserve">Among such estimators, an efficient estimator therefore also has the smallest mean squared error</w:t>
        </w:r>
      </w:ins>
      <w:ins w:id="176" w:author="PR Preview" w:date="2026-01-01T00:00:00Z">
        <w:r>
          <w:t xml:space="preserve"> </w:t>
        </w:r>
      </w:ins>
      <w:ins w:id="177" w:author="PR Preview" w:date="2026-01-01T00:00:00Z">
        <w:r>
          <w:t xml:space="preserve">(</w:t>
        </w:r>
      </w:ins>
      <w:hyperlink r:id="rId38">
        <w:ins w:id="178" w:author="PR Preview" w:date="2026-01-01T00:00:00Z">
          <w:r>
            <w:rPr>
              <w:rStyle w:val="Hyperlink"/>
            </w:rPr>
            <w:t xml:space="preserve">mean squared error equals bias squared plus variance</w:t>
          </w:r>
        </w:ins>
      </w:hyperlink>
      <w:ins w:id="179" w:author="PR Preview" w:date="2026-01-01T00:00:00Z">
        <w:r>
          <w:t xml:space="preserve">, with zero bias).</w:t>
        </w:r>
      </w:ins>
    </w:p>
    <w:bookmarkEnd w:id="59"/>
    <w:bookmarkStart w:id="63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2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3"/>
    <w:bookmarkStart w:id="66" w:name="rem-cramer-rao-scope"/>
    <w:p>
      <w:pPr>
        <w:pStyle w:val="BodyText"/>
      </w:pPr>
      <w:del w:id="180" w:author="PR Preview" w:date="2026-01-01T00:00:00Z">
        <w:r>
          <w:rPr>
            <w:i/>
            <w:iCs/>
          </w:rPr>
          <w:delText xml:space="preserve">Remark 4</w:delText>
        </w:r>
      </w:del>
      <w:del w:id="181" w:author="PR Preview" w:date="2026-01-01T00:00:00Z">
        <w:r>
          <w:delText xml:space="preserve"> (What the bound does and does not say). </w:delText>
        </w:r>
      </w:del>
      <w:del w:id="182" w:author="PR Preview" w:date="2026-01-01T00:00:00Z">
        <w:r>
          <w:delText xml:space="preserve">The bound holds only for unbiased estimators,</w:delText>
        </w:r>
      </w:del>
      <w:del w:id="183" w:author="PR Preview" w:date="2026-01-01T00:00:00Z">
        <w:r>
          <w:delText xml:space="preserve"> </w:delText>
        </w:r>
      </w:del>
      <w:del w:id="184" w:author="PR Preview" w:date="2026-01-01T00:00:00Z">
        <w:r>
          <w:delText xml:space="preserve">and only when the regularity conditions of</w:delText>
        </w:r>
      </w:del>
      <w:del w:id="185" w:author="PR Preview" w:date="2026-01-01T00:00:00Z">
        <w:r>
          <w:delText xml:space="preserve"> </w:delText>
        </w:r>
      </w:del>
      <w:hyperlink r:id="rId43">
        <w:del w:id="186" w:author="PR Preview" w:date="2026-01-01T00:00:00Z">
          <w:r>
            <w:rPr>
              <w:rStyle w:val="Hyperlink"/>
            </w:rPr>
            <w:delText xml:space="preserve">the exercise on the mean of the score</w:delText>
          </w:r>
        </w:del>
      </w:hyperlink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hold.</w:delText>
        </w:r>
      </w:del>
      <w:del w:id="189" w:author="PR Preview" w:date="2026-01-01T00:00:00Z">
        <w:r>
          <w:delText xml:space="preserve"> </w:delText>
        </w:r>
      </w:del>
      <w:del w:id="190" w:author="PR Preview" w:date="2026-01-01T00:00:00Z">
        <w:r>
          <w:delText xml:space="preserve">When the set of possible data values depends on the parameter,</w:delText>
        </w:r>
      </w:del>
      <w:del w:id="191" w:author="PR Preview" w:date="2026-01-01T00:00:00Z">
        <w:r>
          <w:delText xml:space="preserve"> </w:delText>
        </w:r>
      </w:del>
      <w:del w:id="192" w:author="PR Preview" w:date="2026-01-01T00:00:00Z">
        <w:r>
          <w:delText xml:space="preserve">as for the uniform distribution on</w:delText>
        </w:r>
      </w:del>
      <w:del w:id="19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del w:id="194" w:author="PR Preview" w:date="2026-01-01T00:00:00Z">
        <w:r>
          <w:delText xml:space="preserve">,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the conditions fail and the bound need not hold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delText xml:space="preserve">(compare</w:delText>
        </w:r>
      </w:del>
      <w:del w:id="199" w:author="PR Preview" w:date="2026-01-01T00:00:00Z">
        <w:r>
          <w:delText xml:space="preserve"> </w:delText>
        </w:r>
      </w:del>
      <w:hyperlink r:id="rId64">
        <w:del w:id="200" w:author="PR Preview" w:date="2026-01-01T00:00:00Z">
          <w:r>
            <w:rPr>
              <w:rStyle w:val="Hyperlink"/>
            </w:rPr>
            <w:delText xml:space="preserve">the uniform example</w:delText>
          </w:r>
        </w:del>
      </w:hyperlink>
      <w:del w:id="201" w:author="PR Preview" w:date="2026-01-01T00:00:00Z">
        <w:r>
          <w:delText xml:space="preserve">).</w:delText>
        </w:r>
      </w:del>
    </w:p>
    <w:p>
      <w:pPr>
        <w:pStyle w:val="BodyText"/>
      </w:pPr>
      <w:ins w:id="202" w:author="PR Preview" w:date="2026-01-01T00:00:00Z">
        <w:r>
          <w:rPr>
            <w:i/>
            <w:iCs/>
          </w:rPr>
          <w:t xml:space="preserve">Remark 8</w:t>
        </w:r>
      </w:ins>
      <w:ins w:id="203" w:author="PR Preview" w:date="2026-01-01T00:00:00Z">
        <w:r>
          <w:t xml:space="preserve"> (What the bound does and does not say). </w:t>
        </w:r>
      </w:ins>
      <w:ins w:id="204" w:author="PR Preview" w:date="2026-01-01T00:00:00Z">
        <w:r>
          <w:t xml:space="preserve">The bound holds only for unbiased estimators,</w:t>
        </w:r>
      </w:ins>
      <w:ins w:id="205" w:author="PR Preview" w:date="2026-01-01T00:00:00Z">
        <w:r>
          <w:t xml:space="preserve"> </w:t>
        </w:r>
      </w:ins>
      <w:ins w:id="206" w:author="PR Preview" w:date="2026-01-01T00:00:00Z">
        <w:r>
          <w:t xml:space="preserve">and only when the regularity conditions of</w:t>
        </w:r>
      </w:ins>
      <w:ins w:id="207" w:author="PR Preview" w:date="2026-01-01T00:00:00Z">
        <w:r>
          <w:t xml:space="preserve"> </w:t>
        </w:r>
      </w:ins>
      <w:hyperlink r:id="rId43">
        <w:ins w:id="208" w:author="PR Preview" w:date="2026-01-01T00:00:00Z">
          <w:r>
            <w:rPr>
              <w:rStyle w:val="Hyperlink"/>
            </w:rPr>
            <w:t xml:space="preserve">the exercise on the mean of the score</w:t>
          </w:r>
        </w:ins>
      </w:hyperlink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hold.</w:t>
        </w:r>
      </w:ins>
      <w:ins w:id="211" w:author="PR Preview" w:date="2026-01-01T00:00:00Z">
        <w:r>
          <w:t xml:space="preserve"> </w:t>
        </w:r>
      </w:ins>
      <w:ins w:id="212" w:author="PR Preview" w:date="2026-01-01T00:00:00Z">
        <w:r>
          <w:t xml:space="preserve">When the set of possible data values depends on the parameter,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as for the uniform distribution on</w:t>
        </w:r>
      </w:ins>
      <w:ins w:id="215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ins w:id="216" w:author="PR Preview" w:date="2026-01-01T00:00:00Z">
        <w:r>
          <w:t xml:space="preserve">,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the conditions fail and the bound need not hold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(compare</w:t>
        </w:r>
      </w:ins>
      <w:ins w:id="221" w:author="PR Preview" w:date="2026-01-01T00:00:00Z">
        <w:r>
          <w:t xml:space="preserve"> </w:t>
        </w:r>
      </w:ins>
      <w:hyperlink r:id="rId64">
        <w:ins w:id="222" w:author="PR Preview" w:date="2026-01-01T00:00:00Z">
          <w:r>
            <w:rPr>
              <w:rStyle w:val="Hyperlink"/>
            </w:rPr>
            <w:t xml:space="preserve">the uniform example</w:t>
          </w:r>
        </w:ins>
      </w:hyperlink>
      <w:ins w:id="223" w:author="PR Preview" w:date="2026-01-01T00:00:00Z">
        <w:r>
          <w:t xml:space="preserve">).</w:t>
        </w:r>
      </w:ins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mean squared error.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5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6"/>
    <w:bookmarkEnd w:id="67"/>
    <w:bookmarkStart w:id="75" w:name="references"/>
    <w:p>
      <w:pPr>
        <w:pStyle w:val="Heading2"/>
      </w:pPr>
      <w:r>
        <w:t xml:space="preserve">References</w:t>
      </w:r>
    </w:p>
    <w:bookmarkStart w:id="74" w:name="refs"/>
    <w:bookmarkStart w:id="6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6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69"/>
    <w:bookmarkStart w:id="71" w:name="ref-cramer1946mathematical"/>
    <w:p>
      <w:pPr>
        <w:pStyle w:val="Bibliography"/>
      </w:pPr>
      <w:r>
        <w:t xml:space="preserve">Cramér, Harald. 1946.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 University Press.</w:t>
      </w:r>
      <w:r>
        <w:t xml:space="preserve"> </w:t>
      </w:r>
      <w:hyperlink r:id="rId70">
        <w:r>
          <w:rPr>
            <w:rStyle w:val="Hyperlink"/>
          </w:rPr>
          <w:t xml:space="preserve">https://doi.org/10.1515/9781400883868</w:t>
        </w:r>
      </w:hyperlink>
      <w:r>
        <w:t xml:space="preserve">.</w:t>
      </w:r>
    </w:p>
    <w:bookmarkEnd w:id="71"/>
    <w:bookmarkStart w:id="72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2"/>
    <w:bookmarkStart w:id="73" w:name="ref-rao1945information"/>
    <w:p>
      <w:pPr>
        <w:pStyle w:val="Bibliography"/>
      </w:pPr>
      <w:r>
        <w:t xml:space="preserve">Rao, C. Radhakrishna. 1945.</w:t>
      </w:r>
      <w:r>
        <w:t xml:space="preserve"> </w:t>
      </w:r>
      <w:r>
        <w:t xml:space="preserve">“Information and the Accuracy Attainable in the Estimation of Statistical Parameters.”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 </w:t>
      </w:r>
      <w:r>
        <w:t xml:space="preserve">37: 81–91.</w:t>
      </w:r>
    </w:p>
    <w:bookmarkEnd w:id="73"/>
    <w:bookmarkEnd w:id="74"/>
    <w:bookmarkEnd w:id="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60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0" Type="http://schemas.openxmlformats.org/officeDocument/2006/relationships/hyperlink" Target="https://doi.org/10.1515/9781400883868" TargetMode="External"/><Relationship Id="rId11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5" Type="http://schemas.openxmlformats.org/officeDocument/2006/relationships/hyperlink" Target="https://morrison-lab.github.io/pds/variance-covariance.html#thm-cor-bounds" TargetMode="External"/><Relationship Id="rId68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2" Type="http://schemas.openxmlformats.org/officeDocument/2006/relationships/hyperlink" Target="intro-MLEs.qmd#exm-dist-mle-poisson" TargetMode="External"/><Relationship Id="rId64" Type="http://schemas.openxmlformats.org/officeDocument/2006/relationships/hyperlink" Target="intro-MLEs.qmd#exm-information-equality-fails" TargetMode="External"/><Relationship Id="rId61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5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2026-10-15T19:52:37Z</dcterms:created>
  <dcterms:modified xsi:type="dcterms:W3CDTF">2026-10-15T19:52:37Z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