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del w:id="1" w:author="PR Preview" w:date="2026-01-01T00:00:00Z">
        <w:r>
          <w:delText xml:space="preserve">Last modified: 2026-10-17 00:53:34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01:32:54 (PDT)</w:t>
        </w:r>
      </w:ins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(1987)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(Dunn and Smyth 2018, sec. 1.8)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(2018)</w:t>
      </w:r>
      <w:r>
        <w:t xml:space="preserve"> </w:t>
      </w:r>
      <w:r>
        <w:t xml:space="preserve">for more details.</w:t>
      </w:r>
    </w:p>
    <w:bookmarkEnd w:id="13"/>
    <w:bookmarkEnd w:id="14"/>
    <w:bookmarkStart w:id="36" w:name="estimands-estimates-and-estimators"/>
    <w:p>
      <w:pPr>
        <w:pStyle w:val="Heading2"/>
      </w:pPr>
      <w:r>
        <w:t xml:space="preserve">2 Estimands, estimates, and estimators</w:t>
      </w:r>
    </w:p>
    <w:bookmarkStart w:id="20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(Pohl et al. 2021; Lawrance et al. 2020)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population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letters: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r>
                <m:t>γ</m:t>
              </m:r>
              <m:r>
                <m:rPr>
                  <m:sty m:val="p"/>
                </m:rPr>
                <m:t>,</m:t>
              </m:r>
              <m:r>
                <m:t>δ</m:t>
              </m:r>
            </m:oMath>
            <w:r>
              <w:t xml:space="preserve">, etc.</w:t>
            </w:r>
          </w:p>
          <w:p/>
        </w:tc>
      </w:tr>
    </w:tbl>
    <w:bookmarkEnd w:id="20"/>
    <w:bookmarkStart w:id="24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1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bookmarkStart w:id="23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3"/>
    <w:bookmarkEnd w:id="24"/>
    <w:bookmarkStart w:id="34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5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^ (</w:t>
            </w:r>
            <w:r>
              <w:t xml:space="preserve">“hat”</w:t>
            </w:r>
            <w:r>
              <w:t xml:space="preserve">) symbol on top of</w:t>
            </w:r>
            <w:r>
              <w:t xml:space="preserve"> </w:t>
            </w:r>
            <w:r>
              <w:t xml:space="preserve">the 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1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population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sample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0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1"/>
    <w:bookmarkStart w:id="32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 samples we might have drawn.</w:t>
      </w:r>
    </w:p>
    <w:bookmarkEnd w:id="32"/>
    <w:bookmarkStart w:id="33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3"/>
    <w:bookmarkEnd w:id="34"/>
    <w:bookmarkStart w:id="35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p>
      <w:pPr>
        <w:pStyle w:val="Compact"/>
        <w:numPr>
          <w:ilvl w:val="0"/>
          <w:numId w:val="1002"/>
        </w:numPr>
      </w:pPr>
      <w:r>
        <w:t xml:space="preserve">Hogg et al. (2019, sec. 6.4, pp. 264–276)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7.2, pp. 312–329)</w:t>
      </w:r>
      <w:r>
        <w:t xml:space="preserve"> </w:t>
      </w:r>
      <w:r>
        <w:t xml:space="preserve">covers methods of finding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secs. 8.3–8.4, pp. 257–266)</w:t>
      </w:r>
      <w:r>
        <w:t xml:space="preserve"> </w:t>
      </w:r>
      <w:r>
        <w:t xml:space="preserve">covers parameter estimation and the method of moments.</w:t>
      </w:r>
    </w:p>
    <w:bookmarkEnd w:id="35"/>
    <w:bookmarkEnd w:id="36"/>
    <w:bookmarkStart w:id="105" w:name="sec-est-accuracy"/>
    <w:p>
      <w:pPr>
        <w:pStyle w:val="Heading2"/>
      </w:pPr>
      <w:r>
        <w:t xml:space="preserve">3 Accuracy of estimators</w:t>
      </w:r>
    </w:p>
    <w:bookmarkStart w:id="37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7"/>
    <w:bookmarkStart w:id="40" w:name="estimation-error"/>
    <w:p>
      <w:pPr>
        <w:pStyle w:val="Heading3"/>
      </w:pPr>
      <w:r>
        <w:t xml:space="preserve">3.2 Estimation error</w:t>
      </w:r>
    </w:p>
    <w:bookmarkStart w:id="38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8"/>
    <w:bookmarkStart w:id="39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39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population mean squared error, and population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0"/>
    <w:bookmarkStart w:id="42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sample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1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population mean squared error of an estimator</w:t>
        </w:r>
      </w:hyperlink>
      <w:r>
        <w:t xml:space="preserve">.</w:t>
      </w:r>
    </w:p>
    <w:bookmarkEnd w:id="42"/>
    <w:bookmarkStart w:id="49" w:name="bias"/>
    <w:p>
      <w:pPr>
        <w:pStyle w:val="Heading3"/>
      </w:pPr>
      <w:r>
        <w:t xml:space="preserve">3.4 Bias</w:t>
      </w:r>
    </w:p>
    <w:bookmarkStart w:id="44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3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3"/>
    </w:p>
    <w:bookmarkEnd w:id="44"/>
    <w:bookmarkStart w:id="45" w:name="exr-bias-exprs"/>
    <w:p>
      <w:pPr>
        <w:pStyle w:val="FirstParagraph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5"/>
    <w:bookmarkStart w:id="46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6"/>
    <w:bookmarkStart w:id="47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8" w:name="exm-bias-sample-mean"/>
    <w:p>
      <w:pPr>
        <w:pStyle w:val="BodyText"/>
      </w:pPr>
      <w:r>
        <w:rPr>
          <w:b/>
          <w:bCs/>
        </w:rPr>
        <w:t xml:space="preserve">Example 7 (Bias of two estimators of a population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48"/>
    <w:bookmarkEnd w:id="49"/>
    <w:bookmarkStart w:id="73" w:name="mean-squared-error"/>
    <w:p>
      <w:pPr>
        <w:pStyle w:val="Heading3"/>
      </w:pPr>
      <w:r>
        <w:t xml:space="preserve">3.5 Population mean squared error of an estimator</w:t>
      </w:r>
    </w:p>
    <w:bookmarkStart w:id="50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squared error (pMSE)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 denoted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50"/>
    <w:bookmarkStart w:id="51" w:name="exr-sq-bias-expand"/>
    <w:p>
      <w:pPr>
        <w:pStyle w:val="FirstParagraph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1"/>
    <w:bookmarkStart w:id="52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2"/>
    <w:bookmarkStart w:id="53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4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4"/>
    <w:bookmarkStart w:id="58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6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w:bookmarkStart w:id="57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0" w:name="exr-mse-expand"/>
    <w:p>
      <w:pPr>
        <w:pStyle w:val="BodyText"/>
      </w:pPr>
      <w:r>
        <w:rPr>
          <w:b/>
          <w:bCs/>
        </w:rPr>
        <w:t xml:space="preserve">Exercise 4 (Expanding the population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0"/>
    <w:bookmarkStart w:id="61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1"/>
    <w:bookmarkStart w:id="62" w:name="thm-mse-expand"/>
    <w:p>
      <w:pPr>
        <w:pStyle w:val="FirstParagraph"/>
      </w:pPr>
      <w:r>
        <w:rPr>
          <w:b/>
          <w:bCs/>
        </w:rPr>
        <w:t xml:space="preserve">Theorem 4 (Expanded population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4" w:name="thm-mse-bias-variance"/>
    <w:p>
      <w:pPr>
        <w:pStyle w:val="BodyText"/>
      </w:pPr>
      <w:r>
        <w:rPr>
          <w:b/>
          <w:bCs/>
        </w:rPr>
        <w:t xml:space="preserve">Theorem 5 (Population 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3" w:name="eq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67" w:name="rem-mse-bias-variance-prediction"/>
    <w:p>
      <w:pPr>
        <w:pStyle w:val="BodyText"/>
      </w:pPr>
      <w:r>
        <w:rPr>
          <w:i/>
          <w:iCs/>
        </w:rPr>
        <w:t xml:space="preserve">Remark 1</w:t>
      </w:r>
      <w:r>
        <w:t xml:space="preserve"> (Estimation versus prediction). </w:t>
      </w:r>
      <w:r>
        <w:t xml:space="preserve">The squared-error split has two forms, and they differ in what the estimate is compared with.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Estimation.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compares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a fixed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target is a constant, so the expected squared error is squared bias plus variance, with no other term.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Prediction.</w:t>
      </w:r>
      <w:r>
        <w:t xml:space="preserve"> </w:t>
      </w:r>
      <w:r>
        <w:t xml:space="preserve">The target is a new outcome, which is itself random.</w:t>
      </w:r>
      <w:r>
        <w:t xml:space="preserve"> </w:t>
      </w:r>
      <w:r>
        <w:t xml:space="preserve">The model validation notes prove that</w:t>
      </w:r>
      <w:r>
        <w:t xml:space="preserve"> </w:t>
      </w:r>
      <w:hyperlink r:id="rId65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equals squared bias plus variance plus the noise variance,</w:t>
      </w:r>
      <w:r>
        <w:t xml:space="preserve"> </w:t>
      </w:r>
      <w:r>
        <w:t xml:space="preserve">the</w:t>
      </w:r>
      <w:r>
        <w:t xml:space="preserve"> </w:t>
      </w:r>
      <w:hyperlink r:id="rId66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No choice of prediction can remove the extra term.</w:t>
      </w:r>
    </w:p>
    <w:bookmarkEnd w:id="67"/>
    <w:bookmarkStart w:id="69" w:name="exm-mse-sample-mean"/>
    <w:p>
      <w:pPr>
        <w:pStyle w:val="FirstParagraph"/>
      </w:pPr>
      <w:r>
        <w:rPr>
          <w:b/>
          <w:bCs/>
        </w:rPr>
        <w:t xml:space="preserve">Example 8 (Population mean squared error of two estimators of a population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pMSE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68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69"/>
    <w:bookmarkStart w:id="70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root mean squared error (pRMSE)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70"/>
    <w:bookmarkStart w:id="71" w:name="exm-rmse-sample-mean"/>
    <w:p>
      <w:pPr>
        <w:pStyle w:val="FirstParagraph"/>
      </w:pPr>
      <w:r>
        <w:rPr>
          <w:b/>
          <w:bCs/>
        </w:rPr>
        <w:t xml:space="preserve">Example 9 (Population 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pRMSE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71"/>
    <w:bookmarkStart w:id="72" w:name="rem-rmse-units"/>
    <w:p>
      <w:pPr>
        <w:pStyle w:val="BodyText"/>
      </w:pPr>
      <w:r>
        <w:rPr>
          <w:i/>
          <w:iCs/>
        </w:rPr>
        <w:t xml:space="preserve">Remark 2</w:t>
      </w:r>
      <w:r>
        <w:t xml:space="preserve"> (Units of the population root mean squared error). </w:t>
      </w:r>
      <w:r>
        <w:t xml:space="preserve">The pRMSE has the same units as the estimand.</w:t>
      </w:r>
    </w:p>
    <w:bookmarkEnd w:id="72"/>
    <w:p>
      <w:pPr>
        <w:pStyle w:val="BodyText"/>
      </w:pPr>
      <w:r>
        <w:t xml:space="preserve">Casella and Berger (2002, sec. 7.3.1, pp. 330–333)</w:t>
      </w:r>
      <w:r>
        <w:t xml:space="preserve"> </w:t>
      </w:r>
      <w:r>
        <w:t xml:space="preserve">covers mean squared error.</w:t>
      </w:r>
    </w:p>
    <w:bookmarkEnd w:id="73"/>
    <w:bookmarkStart w:id="87" w:name="sec-unbiased-estimators"/>
    <w:p>
      <w:pPr>
        <w:pStyle w:val="Heading3"/>
      </w:pPr>
      <w:r>
        <w:t xml:space="preserve">3.6 Unbiased estimators</w:t>
      </w:r>
    </w:p>
    <w:bookmarkStart w:id="74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4"/>
    <w:bookmarkStart w:id="75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75"/>
    <w:bookmarkStart w:id="76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76"/>
    <w:bookmarkStart w:id="78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77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78"/>
    <w:bookmarkStart w:id="79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79"/>
    <w:bookmarkStart w:id="80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80"/>
    <w:bookmarkStart w:id="81" w:name="exr-unbiased-mse"/>
    <w:p>
      <w:pPr>
        <w:pStyle w:val="BodyText"/>
      </w:pPr>
      <w:r>
        <w:rPr>
          <w:b/>
          <w:bCs/>
        </w:rPr>
        <w:t xml:space="preserve">Exercise 6 (Population 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81"/>
    <w:bookmarkStart w:id="82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2"/>
    <w:bookmarkStart w:id="85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3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3"/>
    </w:p>
    <w:p>
      <w:pPr>
        <w:pStyle w:val="FirstParagraph"/>
      </w:pPr>
      <w:bookmarkStart w:id="84" w:name="eq-unbiased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4"/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86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87"/>
    <w:bookmarkStart w:id="90" w:name="mean-absolute-error"/>
    <w:p>
      <w:pPr>
        <w:pStyle w:val="Heading3"/>
      </w:pPr>
      <w:r>
        <w:t xml:space="preserve">3.7 Population mean absolute error</w:t>
      </w:r>
    </w:p>
    <w:bookmarkStart w:id="88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absolute error (pMAE)</w:t>
      </w:r>
      <w:r>
        <w:t xml:space="preserve"> </w:t>
      </w:r>
      <w:r>
        <w:t xml:space="preserve">of an estimator,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,</w:t>
      </w:r>
      <w:r>
        <w:t xml:space="preserve"> </w:t>
      </w:r>
      <w:r>
        <w:t xml:space="preserve">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88"/>
    <w:bookmarkStart w:id="89" w:name="exm-mae-gaussian"/>
    <w:p>
      <w:pPr>
        <w:pStyle w:val="FirstParagraph"/>
      </w:pPr>
      <w:r>
        <w:rPr>
          <w:b/>
          <w:bCs/>
        </w:rPr>
        <w:t xml:space="preserve">Example 12 (Population 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pMAE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89"/>
    <w:bookmarkEnd w:id="90"/>
    <w:bookmarkStart w:id="104" w:name="standard-error"/>
    <w:p>
      <w:pPr>
        <w:pStyle w:val="Heading3"/>
      </w:pPr>
      <w:r>
        <w:t xml:space="preserve">3.8 Standard error</w:t>
      </w:r>
    </w:p>
    <w:bookmarkStart w:id="92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91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bookmarkEnd w:id="92"/>
    <w:bookmarkStart w:id="93" w:name="exm-SE-sample-mean"/>
    <w:p>
      <w:pPr>
        <w:pStyle w:val="FirstParagraph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3"/>
    <w:bookmarkStart w:id="94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91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4"/>
    <w:bookmarkStart w:id="95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5"/>
    <w:bookmarkStart w:id="96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97" w:name="rem-standard-error-name"/>
    <w:p>
      <w:pPr>
        <w:pStyle w:val="BodyText"/>
      </w:pPr>
      <w:r>
        <w:rPr>
          <w:i/>
          <w:iCs/>
        </w:rPr>
        <w:t xml:space="preserve">Remark 3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97"/>
    <w:bookmarkStart w:id="98" w:name="exr-var-mse-bias"/>
    <w:p>
      <w:pPr>
        <w:pStyle w:val="BodyText"/>
      </w:pPr>
      <w:r>
        <w:rPr>
          <w:b/>
          <w:bCs/>
        </w:rPr>
        <w:t xml:space="preserve">Exercise 8 (Squared standard error from pMSE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8"/>
    <w:bookmarkStart w:id="99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9"/>
    <w:bookmarkStart w:id="100" w:name="cor-var-mse-bias"/>
    <w:p>
      <w:pPr>
        <w:pStyle w:val="FirstParagraph"/>
      </w:pPr>
      <w:r>
        <w:rPr>
          <w:b/>
          <w:bCs/>
        </w:rPr>
        <w:t xml:space="preserve">Corollary 1 (Standard error squared equals pMSE minus squared bias)</w:t>
      </w:r>
      <w:r>
        <w:t xml:space="preserve"> </w:t>
      </w:r>
      <w:r>
        <w:t xml:space="preserve">The squared standard error is what remains of the pMSE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01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.</w:t>
      </w:r>
    </w:p>
    <w:bookmarkEnd w:id="101"/>
    <w:bookmarkStart w:id="102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2"/>
    <w:bookmarkStart w:id="103" w:name="cor-se-rmse-unbiased"/>
    <w:p>
      <w:pPr>
        <w:pStyle w:val="FirstParagraph"/>
      </w:pPr>
      <w:r>
        <w:rPr>
          <w:b/>
          <w:bCs/>
        </w:rPr>
        <w:t xml:space="preserve">Corollary 2 (For unbiased estimators, SE equals pRMSE)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4"/>
    <w:bookmarkEnd w:id="105"/>
    <w:bookmarkStart w:id="122" w:name="references"/>
    <w:p>
      <w:pPr>
        <w:pStyle w:val="Heading2"/>
      </w:pPr>
      <w:r>
        <w:t xml:space="preserve">References</w:t>
      </w:r>
    </w:p>
    <w:bookmarkStart w:id="121" w:name="refs"/>
    <w:bookmarkStart w:id="107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06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07"/>
    <w:bookmarkStart w:id="108" w:name="ref-box_draper_1987"/>
    <w:p>
      <w:pPr>
        <w:pStyle w:val="Bibliography"/>
      </w:pPr>
      <w:r>
        <w:t xml:space="preserve">Box, George E. P., and Norman Richard. Draper. 1987.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Wiley Series in Probability and Mathematical Statistics. Applied Probability and Statistics. Wiley.</w:t>
      </w:r>
    </w:p>
    <w:bookmarkEnd w:id="108"/>
    <w:bookmarkStart w:id="11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0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10"/>
    <w:bookmarkStart w:id="112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11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112"/>
    <w:bookmarkStart w:id="113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13"/>
    <w:bookmarkStart w:id="115" w:name="ref-lawrance2020estimand"/>
    <w:p>
      <w:pPr>
        <w:pStyle w:val="Bibliography"/>
      </w:pPr>
      <w:r>
        <w:t xml:space="preserve">Lawrance, Rachael, Evgeny Degtyarev, Philip Griffiths, et al. 2020.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 </w:t>
      </w:r>
      <w:r>
        <w:t xml:space="preserve">4 (1): 1–8.</w:t>
      </w:r>
      <w:r>
        <w:t xml:space="preserve"> </w:t>
      </w:r>
      <w:hyperlink r:id="rId114">
        <w:r>
          <w:rPr>
            <w:rStyle w:val="Hyperlink"/>
          </w:rPr>
          <w:t xml:space="preserve">https://doi.org/10.1186/s41687-020-00218-5</w:t>
        </w:r>
      </w:hyperlink>
      <w:r>
        <w:t xml:space="preserve">.</w:t>
      </w:r>
    </w:p>
    <w:bookmarkEnd w:id="115"/>
    <w:bookmarkStart w:id="117" w:name="ref-pohl2021estimands"/>
    <w:p>
      <w:pPr>
        <w:pStyle w:val="Bibliography"/>
      </w:pPr>
      <w:r>
        <w:t xml:space="preserve">Pohl, Moritz, Lukas Baumann, Rouven Behnisch, Marietta Kirchner, Johannes Krisam, and Anja Sander. 2021.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.”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 </w:t>
      </w:r>
      <w:r>
        <w:t xml:space="preserve">118 (51-52): 883–88.</w:t>
      </w:r>
      <w:r>
        <w:t xml:space="preserve"> </w:t>
      </w:r>
      <w:hyperlink r:id="rId116">
        <w:r>
          <w:rPr>
            <w:rStyle w:val="Hyperlink"/>
          </w:rPr>
          <w:t xml:space="preserve">https://doi.org/10.3238/arztebl.m2021.0373</w:t>
        </w:r>
      </w:hyperlink>
      <w:r>
        <w:t xml:space="preserve">.</w:t>
      </w:r>
    </w:p>
    <w:bookmarkEnd w:id="117"/>
    <w:bookmarkStart w:id="118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18"/>
    <w:bookmarkStart w:id="120" w:name="ref-van2018flexible"/>
    <w:p>
      <w:pPr>
        <w:pStyle w:val="Bibliography"/>
      </w:pPr>
      <w:r>
        <w:t xml:space="preserve">Van Buuren, Stef. 2018.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press.</w:t>
      </w:r>
      <w:r>
        <w:t xml:space="preserve"> </w:t>
      </w:r>
      <w:hyperlink r:id="rId119">
        <w:r>
          <w:rPr>
            <w:rStyle w:val="Hyperlink"/>
          </w:rPr>
          <w:t xml:space="preserve">https://stefvanbuuren.name/fimd/</w:t>
        </w:r>
      </w:hyperlink>
      <w:r>
        <w:t xml:space="preserve">.</w:t>
      </w:r>
    </w:p>
    <w:bookmarkEnd w:id="120"/>
    <w:bookmarkEnd w:id="121"/>
    <w:bookmarkEnd w:id="1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image" Target="media/rId17.png"/><Relationship Id="rId22" Type="http://schemas.openxmlformats.org/officeDocument/2006/relationships/hyperlink" Target="exploratory-descriptive.qmd#def-sample-mean" TargetMode="External"/><Relationship Id="rId77" Type="http://schemas.openxmlformats.org/officeDocument/2006/relationships/hyperlink" Target="exploratory-descriptive.qmd#def-sample-variance" TargetMode="External"/><Relationship Id="rId111" Type="http://schemas.openxmlformats.org/officeDocument/2006/relationships/hyperlink" Target="https://doi.org/10.1007/978-1-4419-0118-7" TargetMode="External"/><Relationship Id="rId114" Type="http://schemas.openxmlformats.org/officeDocument/2006/relationships/hyperlink" Target="https://doi.org/10.1186/s41687-020-00218-5" TargetMode="External"/><Relationship Id="rId116" Type="http://schemas.openxmlformats.org/officeDocument/2006/relationships/hyperlink" Target="https://doi.org/10.3238/arztebl.m2021.0373" TargetMode="External"/><Relationship Id="rId12" Type="http://schemas.openxmlformats.org/officeDocument/2006/relationships/hyperlink" Target="https://en.wikipedia.org/wiki/Observer_effect" TargetMode="External"/><Relationship Id="rId91" Type="http://schemas.openxmlformats.org/officeDocument/2006/relationships/hyperlink" Target="https://morrison-lab.github.io/pds/variance-covariance.html#def-sd" TargetMode="External"/><Relationship Id="rId68" Type="http://schemas.openxmlformats.org/officeDocument/2006/relationships/hyperlink" Target="https://morrison-lab.github.io/pds/variance-covariance.html#thm-var-lincom" TargetMode="External"/><Relationship Id="rId55" Type="http://schemas.openxmlformats.org/officeDocument/2006/relationships/hyperlink" Target="https://morrison-lab.github.io/pds/variance-covariance.html#thm-variance" TargetMode="External"/><Relationship Id="rId119" Type="http://schemas.openxmlformats.org/officeDocument/2006/relationships/hyperlink" Target="https://stefvanbuuren.name/fimd/" TargetMode="External"/><Relationship Id="rId109" Type="http://schemas.openxmlformats.org/officeDocument/2006/relationships/hyperlink" Target="https://www.cengage.com/c/statistical-inference-2e-casella-berger/9780534243128/" TargetMode="External"/><Relationship Id="rId106" Type="http://schemas.openxmlformats.org/officeDocument/2006/relationships/hyperlink" Target="https://www.youtube.com/playlist?list=PLeB45KifGiuHesi4PALNZSYZFhViVGQJK" TargetMode="External"/><Relationship Id="rId86" Type="http://schemas.openxmlformats.org/officeDocument/2006/relationships/hyperlink" Target="https://www.youtube.com/watch?v=sUFpzYNDn3Q" TargetMode="External"/><Relationship Id="rId66" Type="http://schemas.openxmlformats.org/officeDocument/2006/relationships/hyperlink" Target="model-validation.qmd#def-irreducible-error" TargetMode="External"/><Relationship Id="rId65" Type="http://schemas.openxmlformats.org/officeDocument/2006/relationships/hyperlink" Target="model-validation.qmd#thm-epe-decomposition" TargetMode="External"/><Relationship Id="rId30" Type="http://schemas.openxmlformats.org/officeDocument/2006/relationships/hyperlink" Target="nonparametric-models.qmd#def-order-statistics" TargetMode="External"/><Relationship Id="rId41" Type="http://schemas.openxmlformats.org/officeDocument/2006/relationships/hyperlink" Target="prediction.qmd" TargetMode="External"/></Relationships>
</file>

<file path=word/_rels/footnotes.xml.rels><?xml version='1.0' encoding='UTF-8' standalone='yes'?>
<Relationships xmlns="http://schemas.openxmlformats.org/package/2006/relationships"><Relationship Id="rId22" Type="http://schemas.openxmlformats.org/officeDocument/2006/relationships/hyperlink" Target="exploratory-descriptive.qmd#def-sample-mean" TargetMode="External"/><Relationship Id="rId77" Type="http://schemas.openxmlformats.org/officeDocument/2006/relationships/hyperlink" Target="exploratory-descriptive.qmd#def-sample-variance" TargetMode="External"/><Relationship Id="rId111" Type="http://schemas.openxmlformats.org/officeDocument/2006/relationships/hyperlink" Target="https://doi.org/10.1007/978-1-4419-0118-7" TargetMode="External"/><Relationship Id="rId114" Type="http://schemas.openxmlformats.org/officeDocument/2006/relationships/hyperlink" Target="https://doi.org/10.1186/s41687-020-00218-5" TargetMode="External"/><Relationship Id="rId116" Type="http://schemas.openxmlformats.org/officeDocument/2006/relationships/hyperlink" Target="https://doi.org/10.3238/arztebl.m2021.0373" TargetMode="External"/><Relationship Id="rId12" Type="http://schemas.openxmlformats.org/officeDocument/2006/relationships/hyperlink" Target="https://en.wikipedia.org/wiki/Observer_effect" TargetMode="External"/><Relationship Id="rId91" Type="http://schemas.openxmlformats.org/officeDocument/2006/relationships/hyperlink" Target="https://morrison-lab.github.io/pds/variance-covariance.html#def-sd" TargetMode="External"/><Relationship Id="rId68" Type="http://schemas.openxmlformats.org/officeDocument/2006/relationships/hyperlink" Target="https://morrison-lab.github.io/pds/variance-covariance.html#thm-var-lincom" TargetMode="External"/><Relationship Id="rId55" Type="http://schemas.openxmlformats.org/officeDocument/2006/relationships/hyperlink" Target="https://morrison-lab.github.io/pds/variance-covariance.html#thm-variance" TargetMode="External"/><Relationship Id="rId119" Type="http://schemas.openxmlformats.org/officeDocument/2006/relationships/hyperlink" Target="https://stefvanbuuren.name/fimd/" TargetMode="External"/><Relationship Id="rId109" Type="http://schemas.openxmlformats.org/officeDocument/2006/relationships/hyperlink" Target="https://www.cengage.com/c/statistical-inference-2e-casella-berger/9780534243128/" TargetMode="External"/><Relationship Id="rId106" Type="http://schemas.openxmlformats.org/officeDocument/2006/relationships/hyperlink" Target="https://www.youtube.com/playlist?list=PLeB45KifGiuHesi4PALNZSYZFhViVGQJK" TargetMode="External"/><Relationship Id="rId86" Type="http://schemas.openxmlformats.org/officeDocument/2006/relationships/hyperlink" Target="https://www.youtube.com/watch?v=sUFpzYNDn3Q" TargetMode="External"/><Relationship Id="rId66" Type="http://schemas.openxmlformats.org/officeDocument/2006/relationships/hyperlink" Target="model-validation.qmd#def-irreducible-error" TargetMode="External"/><Relationship Id="rId65" Type="http://schemas.openxmlformats.org/officeDocument/2006/relationships/hyperlink" Target="model-validation.qmd#thm-epe-decomposition" TargetMode="External"/><Relationship Id="rId30" Type="http://schemas.openxmlformats.org/officeDocument/2006/relationships/hyperlink" Target="nonparametric-models.qmd#def-order-statistics" TargetMode="External"/><Relationship Id="rId41" Type="http://schemas.openxmlformats.org/officeDocument/2006/relationships/hyperlink" Target="prediction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2026-10-17T08:42:49Z</dcterms:created>
  <dcterms:modified xsi:type="dcterms:W3CDTF">2026-10-17T08:42:49Z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01:32:54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