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40.png" ContentType="image/png"/>
  <Override PartName="/word/media/rId151.png" ContentType="image/png"/>
  <Override PartName="/word/media/rId156.png" ContentType="image/png"/>
  <Override PartName="/word/media/rId168.png" ContentType="image/png"/>
  <Override PartName="/word/media/rId172.png" ContentType="image/png"/>
  <Override PartName="/word/media/rId176.png" ContentType="image/png"/>
  <Override PartName="/word/media/rId180.png" ContentType="image/png"/>
  <Override PartName="/word/media/rId185.png" ContentType="image/png"/>
  <Override PartName="/word/media/rId202.png" ContentType="image/png"/>
  <Override PartName="/word/media/rId207.png" ContentType="image/png"/>
  <Override PartName="/word/media/rId212.png" ContentType="image/png"/>
  <Override PartName="/word/media/rId216.png" ContentType="image/png"/>
  <Override PartName="/word/media/rId221.png" ContentType="image/png"/>
  <Override PartName="/word/media/rId225.png" ContentType="image/png"/>
  <Override PartName="/word/media/rId233.png" ContentType="image/png"/>
  <Override PartName="/word/media/rId239.png" ContentType="image/png"/>
  <Override PartName="/word/media/rId98.png" ContentType="image/png"/>
  <Override PartName="/word/media/rId102.png" ContentType="image/png"/>
  <Override PartName="/word/media/rId119.png" ContentType="image/png"/>
  <Override PartName="/word/media/rId125.png" ContentType="image/png"/>
  <Override PartName="/word/media/rId1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2026-10-05 02:17:22 (PDT)</w:t>
      </w:r>
    </w:p>
    <w:bookmarkStart w:id="95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2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π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x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7" w:name="thm-lik-iid"/>
    <w:p>
      <w:pPr>
        <w:pStyle w:val="BodyText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6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6"/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Start w:id="18" w:name="def-lik-factor"/>
    <w:p>
      <w:pPr>
        <w:pStyle w:val="FirstParagraph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8"/>
    <w:bookmarkStart w:id="19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lik-factor">
        <w:r>
          <w:rPr>
            <w:rStyle w:val="Hyperlink"/>
          </w:rPr>
          <w:t xml:space="preserve">Definition 3</w:t>
        </w:r>
      </w:hyperlink>
      <w:r>
        <w:t xml:space="preserve">, each factor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Start w:id="20" w:name="exr-bernoulli-likelihood-one-group"/>
    <w:p>
      <w:pPr>
        <w:pStyle w:val="BodyText"/>
      </w:pPr>
      <w:r>
        <w:rPr>
          <w:b/>
          <w:bCs/>
        </w:rPr>
        <w:t xml:space="preserve">Exercise 1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0"/>
    <w:bookmarkStart w:id="21" w:name="sol-bernoulli-likelihood-one-group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"/>
    <w:bookmarkEnd w:id="22"/>
    <w:bookmarkStart w:id="26" w:name="the-maximum-likelihood-estimate"/>
    <w:p>
      <w:pPr>
        <w:pStyle w:val="Heading3"/>
      </w:pPr>
      <w:r>
        <w:t xml:space="preserve">1.2 The maximum likelihood estimate</w:t>
      </w:r>
    </w:p>
    <w:bookmarkStart w:id="24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3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5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5"/>
    <w:bookmarkEnd w:id="26"/>
    <w:bookmarkStart w:id="28" w:name="finding-the-maximum-of-a-function"/>
    <w:p>
      <w:pPr>
        <w:pStyle w:val="Heading3"/>
      </w:pPr>
      <w:r>
        <w:t xml:space="preserve">1.3 Finding the maximum of a function</w:t>
      </w:r>
    </w:p>
    <w:bookmarkStart w:id="27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point where the gradient is the zero vector.</w:t>
      </w:r>
    </w:p>
    <w:bookmarkEnd w:id="27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28"/>
    <w:bookmarkStart w:id="31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29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0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1"/>
    <w:bookmarkStart w:id="42" w:name="the-log-likelihood-function"/>
    <w:p>
      <w:pPr>
        <w:pStyle w:val="Heading3"/>
      </w:pPr>
      <w:r>
        <w:t xml:space="preserve">1.5 The log-likelihood function</w:t>
      </w:r>
    </w:p>
    <w:bookmarkStart w:id="33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2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Start w:id="34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4"/>
    <w:bookmarkStart w:id="35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Start w:id="3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3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Start w:id="39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38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Start w:id="40" w:name="exr-bernoulli-loglik-one-group"/>
    <w:p>
      <w:pPr>
        <w:pStyle w:val="BodyText"/>
      </w:pPr>
      <w:r>
        <w:rPr>
          <w:b/>
          <w:bCs/>
        </w:rPr>
        <w:t xml:space="preserve">Exercise 2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1</w:t>
        </w:r>
      </w:hyperlink>
      <w:r>
        <w:t xml:space="preserve">.</w:t>
      </w:r>
    </w:p>
    <w:bookmarkEnd w:id="40"/>
    <w:bookmarkStart w:id="41" w:name="sol-bernoulli-loglik-one-group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product; 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1"/>
    <w:bookmarkEnd w:id="42"/>
    <w:bookmarkStart w:id="56" w:name="the-score-function"/>
    <w:p>
      <w:pPr>
        <w:pStyle w:val="Heading3"/>
      </w:pPr>
      <w:r>
        <w:t xml:space="preserve">1.6 The score function</w:t>
      </w:r>
    </w:p>
    <w:bookmarkStart w:id="4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43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3"/>
    </w:p>
    <w:bookmarkEnd w:id="44"/>
    <w:p>
      <w:pPr>
        <w:pStyle w:val="FirstParagraph"/>
      </w:pP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Start w:id="45" w:name="exr-derive-bernoulli-score"/>
    <w:p>
      <w:pPr>
        <w:pStyle w:val="BodyText"/>
      </w:pPr>
      <w:r>
        <w:rPr>
          <w:b/>
          <w:bCs/>
        </w:rPr>
        <w:t xml:space="preserve">Exercise 3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45"/>
    <w:bookmarkStart w:id="46" w:name="sol-derive-bernoulli-scor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log;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7" w:name="exr-pois-score-fn"/>
    <w:p>
      <w:pPr>
        <w:pStyle w:val="FirstParagraph"/>
      </w:pPr>
      <w:r>
        <w:rPr>
          <w:b/>
          <w:bCs/>
        </w:rPr>
        <w:t xml:space="preserve">Exercise 4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47"/>
    <w:bookmarkStart w:id="48" w:name="sol-pois-score-fn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exr-gauss-score-fn"/>
    <w:p>
      <w:pPr>
        <w:pStyle w:val="FirstParagraph"/>
      </w:pPr>
      <w:r>
        <w:rPr>
          <w:b/>
          <w:bCs/>
        </w:rPr>
        <w:t xml:space="preserve">Exercise 5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49"/>
    <w:bookmarkStart w:id="50" w:name="sol-gauss-score-fn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(constant;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0"/>
    <w:bookmarkStart w:id="51" w:name="exr-exp-score-fn"/>
    <w:p>
      <w:pPr>
        <w:pStyle w:val="FirstParagraph"/>
      </w:pPr>
      <w:r>
        <w:rPr>
          <w:b/>
          <w:bCs/>
        </w:rPr>
        <w:t xml:space="preserve">Exercise 6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51"/>
    <w:bookmarkStart w:id="52" w:name="sol-exp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log-likelihood; 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2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5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6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53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Start w:id="5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zero.</w:t>
      </w:r>
    </w:p>
    <w:bookmarkEnd w:id="54"/>
    <w:bookmarkStart w:id="5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55"/>
    <w:bookmarkEnd w:id="56"/>
    <w:bookmarkStart w:id="74" w:name="information-matrices"/>
    <w:p>
      <w:pPr>
        <w:pStyle w:val="Heading3"/>
      </w:pPr>
      <w:r>
        <w:t xml:space="preserve">1.7 Information matrices</w:t>
      </w:r>
    </w:p>
    <w:bookmarkStart w:id="5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57"/>
    </w:p>
    <w:bookmarkEnd w:id="5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5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61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60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Start w:id="62" w:name="thm-hessian-score"/>
    <w:p>
      <w:pPr>
        <w:pStyle w:val="BodyText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def-hessian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Start w:id="64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63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3"/>
    </w:p>
    <w:bookmarkEnd w:id="64"/>
    <w:bookmarkStart w:id="66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65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4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70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68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8"/>
    </w:p>
    <w:p>
      <w:pPr>
        <w:pStyle w:val="FirstParagraph"/>
      </w:pPr>
      <w:bookmarkStart w:id="69" w:name="eq-information-equality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r>
        <w:t xml:space="preserve">For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r>
        <w:t xml:space="preserve">differentiate the identity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 the first line with respect to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.</w:t>
      </w:r>
    </w:p>
    <w:bookmarkStart w:id="71" w:name="exm-information-equality"/>
    <w:p>
      <w:pPr>
        <w:pStyle w:val="BodyText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variables;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1"/>
    <w:bookmarkStart w:id="72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72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73"/>
          <w:p/>
        </w:tc>
      </w:tr>
    </w:tbl>
    <w:bookmarkEnd w:id="74"/>
    <w:bookmarkStart w:id="78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76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75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5"/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p>
      <w:pPr>
        <w:pStyle w:val="BodyText"/>
      </w:pP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Start w:id="77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77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p>
      <w:pPr>
        <w:pStyle w:val="BodyText"/>
      </w:pP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78"/>
    <w:bookmarkStart w:id="94" w:name="quantifying-uncertainty-about-mles"/>
    <w:p>
      <w:pPr>
        <w:pStyle w:val="Heading3"/>
      </w:pPr>
      <w:r>
        <w:t xml:space="preserve">1.9 Quantifying uncertainty about MLEs</w:t>
      </w:r>
    </w:p>
    <w:bookmarkStart w:id="81" w:name="confidence-intervals-for-mles"/>
    <w:p>
      <w:pPr>
        <w:pStyle w:val="Heading4"/>
      </w:pPr>
      <w:r>
        <w:t xml:space="preserve">1.9.1 Confidence intervals for MLEs</w:t>
      </w:r>
    </w:p>
    <w:bookmarkStart w:id="79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79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80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81"/>
    <w:bookmarkStart w:id="84" w:name="wald-tests"/>
    <w:p>
      <w:pPr>
        <w:pStyle w:val="Heading4"/>
      </w:pPr>
      <w:r>
        <w:t xml:space="preserve">1.9.2 Wald tests</w:t>
      </w:r>
    </w:p>
    <w:bookmarkStart w:id="8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82"/>
    <w:bookmarkStart w:id="83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83"/>
    <w:bookmarkEnd w:id="84"/>
    <w:bookmarkStart w:id="88" w:name="sec-lrt-mles"/>
    <w:p>
      <w:pPr>
        <w:pStyle w:val="Heading4"/>
      </w:pPr>
      <w:r>
        <w:t xml:space="preserve">1.9.3 Likelihood ratio tests for MLEs</w:t>
      </w:r>
    </w:p>
    <w:bookmarkStart w:id="85" w:name="thm-wilks"/>
    <w:p>
      <w:pPr>
        <w:pStyle w:val="FirstParagraph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ℓ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ℓ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Step 1: expand the log-likelihood around the MLE.</w:t>
      </w:r>
      <w:r>
        <w:t xml:space="preserve">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Step 2: replace the observed information by the expected information.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Step 3: recognize a squared standard Gaussian variable.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Start w:id="8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; 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8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8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88"/>
    <w:bookmarkStart w:id="91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89"/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9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91"/>
    <w:bookmarkStart w:id="93" w:name="prediction-intervals"/>
    <w:p>
      <w:pPr>
        <w:pStyle w:val="Heading4"/>
      </w:pPr>
      <w:r>
        <w:t xml:space="preserve">1.9.5 Prediction intervals</w:t>
      </w:r>
    </w:p>
    <w:bookmarkStart w:id="92" w:name="def-prediction-interval"/>
    <w:p>
      <w:pPr>
        <w:pStyle w:val="FirstParagraph"/>
      </w:pPr>
      <w:r>
        <w:rPr>
          <w:b/>
          <w:bCs/>
        </w:rPr>
        <w:t xml:space="preserve">Definition 14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92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prediction error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93"/>
    <w:bookmarkEnd w:id="94"/>
    <w:bookmarkEnd w:id="95"/>
    <w:bookmarkStart w:id="19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97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96"/>
          <w:p/>
        </w:tc>
      </w:tr>
    </w:tbl>
    <w:bookmarkEnd w:id="97"/>
    <w:bookmarkStart w:id="107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01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05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06"/>
          <w:p/>
        </w:tc>
      </w:tr>
    </w:tbl>
    <w:bookmarkEnd w:id="107"/>
    <w:bookmarkStart w:id="112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08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09" w:name="exr-cyclone-choose-dist"/>
    <w:p>
      <w:pPr>
        <w:pStyle w:val="BodyText"/>
      </w:pPr>
      <w:r>
        <w:rPr>
          <w:b/>
          <w:bCs/>
        </w:rPr>
        <w:t xml:space="preserve">Exercise 7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0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Start w:id="110" w:name="exr-def-poisson"/>
    <w:p>
      <w:pPr>
        <w:pStyle w:val="BodyText"/>
      </w:pPr>
      <w:r>
        <w:rPr>
          <w:b/>
          <w:bCs/>
        </w:rPr>
        <w:t xml:space="preserve">Exercise 8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1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w:bookmarkStart w:id="111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4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14" w:name="exr-poisson-likelihood"/>
    <w:p>
      <w:pPr>
        <w:pStyle w:val="BodyText"/>
      </w:pPr>
      <w:r>
        <w:rPr>
          <w:b/>
          <w:bCs/>
        </w:rPr>
        <w:t xml:space="preserve">Exercise 9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13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14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Start w:id="115" w:name="exr-poisson-parameters"/>
    <w:p>
      <w:pPr>
        <w:pStyle w:val="FirstParagraph"/>
      </w:pPr>
      <w:r>
        <w:rPr>
          <w:b/>
          <w:bCs/>
        </w:rPr>
        <w:t xml:space="preserve">Exercise 10 (Model parameters)</w:t>
      </w:r>
      <w:r>
        <w:t xml:space="preserve"> </w:t>
      </w:r>
      <w:r>
        <w:t xml:space="preserve">Write down the vector of parameters in the model.</w:t>
      </w:r>
    </w:p>
    <w:bookmarkEnd w:id="115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Start w:id="116" w:name="exr-poisson-mean-and-variance"/>
    <w:p>
      <w:pPr>
        <w:pStyle w:val="FirstParagraph"/>
      </w:pPr>
      <w:r>
        <w:rPr>
          <w:b/>
          <w:bCs/>
        </w:rPr>
        <w:t xml:space="preserve">Exercise 11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1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Start w:id="117" w:name="exr-sample-likelihood"/>
    <w:p>
      <w:pPr>
        <w:pStyle w:val="BodyText"/>
      </w:pPr>
      <w:r>
        <w:rPr>
          <w:b/>
          <w:bCs/>
        </w:rPr>
        <w:t xml:space="preserve">Exercise 12 (Likelihood of the dataset)</w:t>
      </w:r>
      <w:r>
        <w:t xml:space="preserve"> </w:t>
      </w:r>
      <w:r>
        <w:t xml:space="preserve">Write down the likelihood of the full dataset.</w:t>
      </w:r>
    </w:p>
    <w:bookmarkEnd w:id="11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Start w:id="118" w:name="exr-graph-likelihood"/>
    <w:p>
      <w:pPr>
        <w:pStyle w:val="FirstParagraph"/>
      </w:pPr>
      <w:r>
        <w:rPr>
          <w:b/>
          <w:bCs/>
        </w:rPr>
        <w:t xml:space="preserve">Exercise 13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18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22"/>
        </w:tc>
      </w:tr>
    </w:tbl>
    <w:bookmarkStart w:id="123" w:name="exr-sample-llik"/>
    <w:p>
      <w:pPr>
        <w:pStyle w:val="BodyText"/>
      </w:pPr>
      <w:r>
        <w:rPr>
          <w:b/>
          <w:bCs/>
        </w:rPr>
        <w:t xml:space="preserve">Exercise 14 (Log-likelihood of the dataset)</w:t>
      </w:r>
      <w:r>
        <w:t xml:space="preserve"> </w:t>
      </w:r>
      <w:r>
        <w:t xml:space="preserve">Write down the log-likelihood of the full dataset.</w:t>
      </w:r>
    </w:p>
    <w:bookmarkEnd w:id="12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Start w:id="124" w:name="exr-graph-loglikelihood"/>
    <w:p>
      <w:pPr>
        <w:pStyle w:val="FirstParagraph"/>
      </w:pPr>
      <w:r>
        <w:rPr>
          <w:b/>
          <w:bCs/>
        </w:rPr>
        <w:t xml:space="preserve">Exercise 15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28"/>
        </w:tc>
      </w:tr>
    </w:tbl>
    <w:bookmarkStart w:id="136" w:name="the-score-function-1"/>
    <w:p>
      <w:pPr>
        <w:pStyle w:val="Heading4"/>
      </w:pPr>
      <w:r>
        <w:t xml:space="preserve">2.4.1 The score function</w:t>
      </w:r>
    </w:p>
    <w:bookmarkStart w:id="130" w:name="exr-cyclone-score-fn"/>
    <w:p>
      <w:pPr>
        <w:pStyle w:val="FirstParagraph"/>
      </w:pPr>
      <w:r>
        <w:rPr>
          <w:b/>
          <w:bCs/>
        </w:rPr>
        <w:t xml:space="preserve">Exercise 16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29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3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Start w:id="131" w:name="exr-graph-score-function"/>
    <w:p>
      <w:pPr>
        <w:pStyle w:val="BodyText"/>
      </w:pPr>
      <w:r>
        <w:rPr>
          <w:b/>
          <w:bCs/>
        </w:rPr>
        <w:t xml:space="preserve">Exercise 17 (Graphing the score function)</w:t>
      </w:r>
      <w:r>
        <w:t xml:space="preserve"> </w:t>
      </w:r>
      <w:r>
        <w:t xml:space="preserve">Graph the score function.</w:t>
      </w:r>
    </w:p>
    <w:bookmarkEnd w:id="131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35"/>
        </w:tc>
      </w:tr>
    </w:tbl>
    <w:bookmarkEnd w:id="136"/>
    <w:bookmarkStart w:id="145" w:name="sec-hessian"/>
    <w:p>
      <w:pPr>
        <w:pStyle w:val="Heading4"/>
      </w:pPr>
      <w:r>
        <w:t xml:space="preserve">2.4.2 The Hessian</w:t>
      </w:r>
    </w:p>
    <w:bookmarkStart w:id="138" w:name="exr-hessian"/>
    <w:p>
      <w:pPr>
        <w:pStyle w:val="FirstParagraph"/>
      </w:pPr>
      <w:r>
        <w:rPr>
          <w:b/>
          <w:bCs/>
        </w:rPr>
        <w:t xml:space="preserve">Exercise 18 (Hessian)</w:t>
      </w:r>
      <w:r>
        <w:t xml:space="preserve"> </w:t>
      </w:r>
      <w:r>
        <w:t xml:space="preserve">Derive the</w:t>
      </w:r>
      <w:r>
        <w:t xml:space="preserve"> </w:t>
      </w:r>
      <w:hyperlink r:id="rId137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38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139" w:name="exr-graph-hessian"/>
    <w:p>
      <w:pPr>
        <w:pStyle w:val="BodyText"/>
      </w:pPr>
      <w:r>
        <w:rPr>
          <w:b/>
          <w:bCs/>
        </w:rPr>
        <w:t xml:space="preserve">Exercise 19 (Graphing the Hessian)</w:t>
      </w:r>
      <w:r>
        <w:t xml:space="preserve"> </w:t>
      </w:r>
      <w:r>
        <w:t xml:space="preserve">Graph the Hessian.</w:t>
      </w:r>
    </w:p>
    <w:bookmarkEnd w:id="13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43"/>
        </w:tc>
      </w:tr>
    </w:tbl>
    <w:bookmarkStart w:id="144" w:name="exr-score-equation"/>
    <w:p>
      <w:pPr>
        <w:pStyle w:val="BodyText"/>
      </w:pPr>
      <w:r>
        <w:rPr>
          <w:b/>
          <w:bCs/>
        </w:rPr>
        <w:t xml:space="preserve">Exercise 20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5"/>
    <w:bookmarkEnd w:id="146"/>
    <w:bookmarkStart w:id="16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47" w:name="exr-solve-score-equation"/>
    <w:p>
      <w:pPr>
        <w:pStyle w:val="BodyText"/>
      </w:pPr>
      <w:r>
        <w:rPr>
          <w:b/>
          <w:bCs/>
        </w:rPr>
        <w:t xml:space="preserve">Exercise 21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20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148" w:name="exr-check-hessian"/>
    <w:p>
      <w:pPr>
        <w:pStyle w:val="FirstParagraph"/>
      </w:pPr>
      <w:r>
        <w:rPr>
          <w:b/>
          <w:bCs/>
        </w:rPr>
        <w:t xml:space="preserve">Exercise 22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18</w:t>
        </w:r>
      </w:hyperlink>
      <w:r>
        <w:t xml:space="preserve">.</w:t>
      </w:r>
    </w:p>
    <w:bookmarkEnd w:id="148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9" w:name="exr-find-mle"/>
    <w:p>
      <w:pPr>
        <w:pStyle w:val="FirstParagraph"/>
      </w:pPr>
      <w:r>
        <w:rPr>
          <w:b/>
          <w:bCs/>
        </w:rPr>
        <w:t xml:space="preserve">Exercise 23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5.538</m:t>
          </m:r>
        </m:oMath>
      </m:oMathPara>
    </w:p>
    <w:bookmarkStart w:id="150" w:name="exr-graph-mle"/>
    <w:p>
      <w:pPr>
        <w:pStyle w:val="FirstParagraph"/>
      </w:pPr>
      <w:r>
        <w:rPr>
          <w:b/>
          <w:bCs/>
        </w:rPr>
        <w:t xml:space="preserve">Exercise 24 (Graphing the MLE)</w:t>
      </w:r>
      <w:r>
        <w:t xml:space="preserve"> </w:t>
      </w:r>
      <w:r>
        <w:t xml:space="preserve">Graph the log-likelihood with the MLE superimposed.</w:t>
      </w:r>
    </w:p>
    <w:bookmarkEnd w:id="15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154"/>
        </w:tc>
      </w:tr>
    </w:tbl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5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159"/>
        </w:tc>
      </w:tr>
    </w:tbl>
    <w:bookmarkEnd w:id="160"/>
    <w:bookmarkStart w:id="19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16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161" w:name="def-newton-raphson"/>
    <w:p>
      <w:pPr>
        <w:pStyle w:val="BodyText"/>
      </w:pPr>
      <w:r>
        <w:rPr>
          <w:b/>
          <w:bCs/>
        </w:rPr>
        <w:t xml:space="preserve">Definition 15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16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16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163" w:name="def-fisher-scoring"/>
    <w:p>
      <w:pPr>
        <w:pStyle w:val="BodyText"/>
      </w:pPr>
      <w:r>
        <w:rPr>
          <w:b/>
          <w:bCs/>
        </w:rPr>
        <w:t xml:space="preserve">Definition 16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16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16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164"/>
    <w:bookmarkStart w:id="165" w:name="def-empirical-information"/>
    <w:p>
      <w:pPr>
        <w:pStyle w:val="BodyText"/>
      </w:pPr>
      <w:r>
        <w:rPr>
          <w:b/>
          <w:bCs/>
        </w:rPr>
        <w:t xml:space="preserve">Definition 17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16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166"/>
    <w:bookmarkStart w:id="18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16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21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</w:p>
    <w:bookmarkEnd w:id="16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17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17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17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18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18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23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188"/>
        </w:tc>
      </w:tr>
    </w:tbl>
    <w:bookmarkEnd w:id="189"/>
    <w:bookmarkEnd w:id="190"/>
    <w:bookmarkEnd w:id="191"/>
    <w:bookmarkStart w:id="200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log of a product)</m:t>
              </m:r>
            </m:e>
          </m:eqArr>
        </m:oMath>
      </m:oMathPara>
    </w:p>
    <w:bookmarkStart w:id="19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(simplify; split the sum)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2"/>
    <w:bookmarkStart w:id="19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μ</m:t>
              </m:r>
            </m:den>
          </m:f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&lt;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93"/>
    <w:bookmarkStart w:id="197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194" w:name="def-profile-loglik"/>
    <w:p>
      <w:pPr>
        <w:pStyle w:val="FirstParagraph"/>
      </w:pPr>
      <w:r>
        <w:rPr>
          <w:b/>
          <w:bCs/>
        </w:rPr>
        <w:t xml:space="preserve">Definition 18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4"/>
    <w:bookmarkStart w:id="19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p>
      <w:pPr>
        <w:pStyle w:val="BodyText"/>
      </w:pP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96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197"/>
    <w:bookmarkStart w:id="198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this term depends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</m:eqArr>
        </m:oMath>
      </m:oMathPara>
    </w:p>
    <w:bookmarkEnd w:id="198"/>
    <w:bookmarkStart w:id="199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199"/>
    <w:bookmarkEnd w:id="200"/>
    <w:bookmarkStart w:id="245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06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01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5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3-1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05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06"/>
    <w:bookmarkStart w:id="211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0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5-1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10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11"/>
    <w:bookmarkStart w:id="230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20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5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1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9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1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20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29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4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2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2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2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8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30-1.png" id="2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2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29"/>
    <w:bookmarkEnd w:id="230"/>
    <w:bookmarkStart w:id="232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31"/>
        </w:tc>
      </w:tr>
    </w:tbl>
    <w:bookmarkEnd w:id="232"/>
    <w:bookmarkStart w:id="237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11</m:t>
                  </m:r>
                </m:sub>
              </m:sSub>
            </m:e>
          </m:rad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36"/>
        </w:tc>
      </w:tr>
    </w:tbl>
    <w:bookmarkEnd w:id="237"/>
    <w:bookmarkStart w:id="243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38" w:name="def-power"/>
    <w:p>
      <w:pPr>
        <w:pStyle w:val="FirstParagraph"/>
      </w:pPr>
      <w:r>
        <w:rPr>
          <w:b/>
          <w:bCs/>
        </w:rPr>
        <w:t xml:space="preserve">Definition 19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hypothesis test against an alternative parameter value</w:t>
      </w:r>
      <w:r>
        <w:t xml:space="preserve"> </w:t>
      </w:r>
      <w:r>
        <w:t xml:space="preserve">is the probability that the test rejects the null hypothesis</w:t>
      </w:r>
      <w:r>
        <w:t xml:space="preserve"> </w:t>
      </w:r>
      <w:r>
        <w:t xml:space="preserve">when the parameter equals that alternative value.</w:t>
      </w:r>
    </w:p>
    <w:bookmarkEnd w:id="238"/>
    <w:p>
      <w:pPr>
        <w:pStyle w:val="BodyText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242"/>
        </w:tc>
      </w:tr>
    </w:tbl>
    <w:p>
      <w:pPr>
        <w:pStyle w:val="BodyText"/>
      </w:pP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243"/>
    <w:bookmarkStart w:id="244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244"/>
    <w:bookmarkEnd w:id="245"/>
    <w:bookmarkStart w:id="251" w:name="sec-mle-practice"/>
    <w:p>
      <w:pPr>
        <w:pStyle w:val="Heading2"/>
      </w:pPr>
      <w:r>
        <w:t xml:space="preserve">5 Practice exercises</w:t>
      </w:r>
    </w:p>
    <w:bookmarkStart w:id="246" w:name="exr-prac-binom-lik"/>
    <w:p>
      <w:pPr>
        <w:pStyle w:val="FirstParagraph"/>
      </w:pPr>
      <w:r>
        <w:rPr>
          <w:b/>
          <w:bCs/>
        </w:rPr>
        <w:t xml:space="preserve">Exercise 25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24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Start w:id="247" w:name="exr-prac-gauss-iid-lik"/>
    <w:p>
      <w:pPr>
        <w:pStyle w:val="BodyText"/>
      </w:pPr>
      <w:r>
        <w:rPr>
          <w:b/>
          <w:bCs/>
        </w:rPr>
        <w:t xml:space="preserve">Exercise 26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4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48" w:name="exr-prac-score-zero"/>
    <w:p>
      <w:pPr>
        <w:pStyle w:val="BodyText"/>
      </w:pPr>
      <w:r>
        <w:rPr>
          <w:b/>
          <w:bCs/>
        </w:rPr>
        <w:t xml:space="preserve">Exercise 27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248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Start w:id="249" w:name="exr-prac-mle-se"/>
    <w:p>
      <w:pPr>
        <w:pStyle w:val="BodyText"/>
      </w:pPr>
      <w:r>
        <w:rPr>
          <w:b/>
          <w:bCs/>
        </w:rPr>
        <w:t xml:space="preserve">Exercise 28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24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27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Start w:id="250" w:name="exr-prac-exp-mle"/>
    <w:p>
      <w:pPr>
        <w:pStyle w:val="FirstParagraph"/>
      </w:pPr>
      <w:r>
        <w:rPr>
          <w:b/>
          <w:bCs/>
        </w:rPr>
        <w:t xml:space="preserve">Exercise 29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25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Since the second derivative is negative,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p>
                <m:e>
                  <m:r>
                    <m:t>μ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251"/>
    <w:bookmarkStart w:id="280" w:name="references"/>
    <w:p>
      <w:pPr>
        <w:pStyle w:val="Heading2"/>
      </w:pPr>
      <w:r>
        <w:t xml:space="preserve">References</w:t>
      </w:r>
    </w:p>
    <w:bookmarkStart w:id="279" w:name="refs"/>
    <w:bookmarkStart w:id="25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25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253"/>
    <w:bookmarkStart w:id="25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5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55"/>
    <w:bookmarkStart w:id="25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25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257"/>
    <w:bookmarkStart w:id="25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25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259"/>
    <w:bookmarkStart w:id="26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26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261"/>
    <w:bookmarkStart w:id="26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262"/>
    <w:bookmarkStart w:id="26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26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264"/>
    <w:bookmarkStart w:id="26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26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266"/>
    <w:bookmarkStart w:id="26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26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268"/>
    <w:bookmarkStart w:id="27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26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270"/>
    <w:bookmarkStart w:id="27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27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272"/>
    <w:bookmarkStart w:id="27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7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74"/>
    <w:bookmarkStart w:id="27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27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276"/>
    <w:bookmarkStart w:id="27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27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278"/>
    <w:bookmarkEnd w:id="279"/>
    <w:bookmarkEnd w:id="2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40" Target="media/rId140.png" /><Relationship Type="http://schemas.openxmlformats.org/officeDocument/2006/relationships/image" Id="rId151" Target="media/rId151.png" /><Relationship Type="http://schemas.openxmlformats.org/officeDocument/2006/relationships/image" Id="rId156" Target="media/rId156.png" /><Relationship Type="http://schemas.openxmlformats.org/officeDocument/2006/relationships/image" Id="rId168" Target="media/rId168.png" /><Relationship Type="http://schemas.openxmlformats.org/officeDocument/2006/relationships/image" Id="rId172" Target="media/rId172.png" /><Relationship Type="http://schemas.openxmlformats.org/officeDocument/2006/relationships/image" Id="rId176" Target="media/rId176.png" /><Relationship Type="http://schemas.openxmlformats.org/officeDocument/2006/relationships/image" Id="rId180" Target="media/rId180.png" /><Relationship Type="http://schemas.openxmlformats.org/officeDocument/2006/relationships/image" Id="rId185" Target="media/rId185.png" /><Relationship Type="http://schemas.openxmlformats.org/officeDocument/2006/relationships/image" Id="rId202" Target="media/rId202.png" /><Relationship Type="http://schemas.openxmlformats.org/officeDocument/2006/relationships/image" Id="rId207" Target="media/rId207.png" /><Relationship Type="http://schemas.openxmlformats.org/officeDocument/2006/relationships/image" Id="rId212" Target="media/rId212.png" /><Relationship Type="http://schemas.openxmlformats.org/officeDocument/2006/relationships/image" Id="rId216" Target="media/rId216.png" /><Relationship Type="http://schemas.openxmlformats.org/officeDocument/2006/relationships/image" Id="rId221" Target="media/rId221.png" /><Relationship Type="http://schemas.openxmlformats.org/officeDocument/2006/relationships/image" Id="rId225" Target="media/rId225.png" /><Relationship Type="http://schemas.openxmlformats.org/officeDocument/2006/relationships/image" Id="rId233" Target="media/rId233.png" /><Relationship Type="http://schemas.openxmlformats.org/officeDocument/2006/relationships/image" Id="rId239" Target="media/rId239.png" /><Relationship Type="http://schemas.openxmlformats.org/officeDocument/2006/relationships/image" Id="rId98" Target="media/rId98.png" /><Relationship Type="http://schemas.openxmlformats.org/officeDocument/2006/relationships/image" Id="rId102" Target="media/rId102.png" /><Relationship Type="http://schemas.openxmlformats.org/officeDocument/2006/relationships/image" Id="rId119" Target="media/rId119.png" /><Relationship Type="http://schemas.openxmlformats.org/officeDocument/2006/relationships/image" Id="rId125" Target="media/rId125.png" /><Relationship Type="http://schemas.openxmlformats.org/officeDocument/2006/relationships/image" Id="rId132" Target="media/rId132.png" /><Relationship Type="http://schemas.openxmlformats.org/officeDocument/2006/relationships/hyperlink" Id="rId108" Target="estimation.qmd#def-estimand" TargetMode="External" /><Relationship Type="http://schemas.openxmlformats.org/officeDocument/2006/relationships/hyperlink" Id="rId196" Target="estimation.qmd#exm-biased-variance-mle" TargetMode="External" /><Relationship Type="http://schemas.openxmlformats.org/officeDocument/2006/relationships/hyperlink" Id="rId263" Target="https://doi.org/10.1001/jama.280.7.605" TargetMode="External" /><Relationship Type="http://schemas.openxmlformats.org/officeDocument/2006/relationships/hyperlink" Id="rId269" Target="https://doi.org/10.1002/9780470191613" TargetMode="External" /><Relationship Type="http://schemas.openxmlformats.org/officeDocument/2006/relationships/hyperlink" Id="rId256" Target="https://doi.org/10.1007/978-1-4419-0118-7" TargetMode="External" /><Relationship Type="http://schemas.openxmlformats.org/officeDocument/2006/relationships/hyperlink" Id="rId273" Target="https://doi.org/10.1007/978-1-4614-1353-0" TargetMode="External" /><Relationship Type="http://schemas.openxmlformats.org/officeDocument/2006/relationships/hyperlink" Id="rId267" Target="https://doi.org/10.1007/b98855" TargetMode="External" /><Relationship Type="http://schemas.openxmlformats.org/officeDocument/2006/relationships/hyperlink" Id="rId271" Target="https://doi.org/10.1016/S1573-4412(05)80005-4" TargetMode="External" /><Relationship Type="http://schemas.openxmlformats.org/officeDocument/2006/relationships/hyperlink" Id="rId258" Target="https://doi.org/10.1093/biomet/65.3.457" TargetMode="External" /><Relationship Type="http://schemas.openxmlformats.org/officeDocument/2006/relationships/hyperlink" Id="rId260" Target="https://doi.org/10.1198/000313001300339897" TargetMode="External" /><Relationship Type="http://schemas.openxmlformats.org/officeDocument/2006/relationships/hyperlink" Id="rId254" Target="https://doi.org/10.1201/9781315182780" TargetMode="External" /><Relationship Type="http://schemas.openxmlformats.org/officeDocument/2006/relationships/hyperlink" Id="rId277" Target="https://doi.org/10.1201/9781315370279" TargetMode="External" /><Relationship Type="http://schemas.openxmlformats.org/officeDocument/2006/relationships/hyperlink" Id="rId275" Target="https://doi.org/10.1214/aoms/1177732360" TargetMode="External" /><Relationship Type="http://schemas.openxmlformats.org/officeDocument/2006/relationships/hyperlink" Id="rId53" Target="https://en.wikipedia.org/wiki/Exponential_family" TargetMode="External" /><Relationship Type="http://schemas.openxmlformats.org/officeDocument/2006/relationships/hyperlink" Id="rId59" Target="https://en.wikipedia.org/wiki/Otto_Hesse" TargetMode="External" /><Relationship Type="http://schemas.openxmlformats.org/officeDocument/2006/relationships/hyperlink" Id="rId162" Target="https://en.wikipedia.org/wiki/Taylor%27s_theorem" TargetMode="External" /><Relationship Type="http://schemas.openxmlformats.org/officeDocument/2006/relationships/hyperlink" Id="rId30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87" Target="https://online.stat.psu.edu/stat504/Lesson02" TargetMode="External" /><Relationship Type="http://schemas.openxmlformats.org/officeDocument/2006/relationships/hyperlink" Id="rId265" Target="https://www.cengage.com/c/applied-regression-analysis-and-other-multivariable-methods-5e-kleinbaum/9781285051086/" TargetMode="External" /><Relationship Type="http://schemas.openxmlformats.org/officeDocument/2006/relationships/hyperlink" Id="rId252" Target="https://www.cengage.com/c/statistical-inference-2e-casella-berger/9780534243128/" TargetMode="External" /><Relationship Type="http://schemas.openxmlformats.org/officeDocument/2006/relationships/hyperlink" Id="rId80" Target="inference.qmd#def-approximate-ci" TargetMode="External" /><Relationship Type="http://schemas.openxmlformats.org/officeDocument/2006/relationships/hyperlink" Id="rId90" Target="inference.qmd#sec-reference-distributions" TargetMode="External" /><Relationship Type="http://schemas.openxmlformats.org/officeDocument/2006/relationships/hyperlink" Id="rId137" Target="intro-MLEs.qmd#def-hessian" TargetMode="External" /><Relationship Type="http://schemas.openxmlformats.org/officeDocument/2006/relationships/hyperlink" Id="rId113" Target="intro-MLEs.qmd#def-lik-obs" TargetMode="External" /><Relationship Type="http://schemas.openxmlformats.org/officeDocument/2006/relationships/hyperlink" Id="rId155" Target="intro-MLEs.qmd#def-oinf" TargetMode="External" /><Relationship Type="http://schemas.openxmlformats.org/officeDocument/2006/relationships/hyperlink" Id="rId129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8" Target="estimation.qmd#def-estimand" TargetMode="External" /><Relationship Type="http://schemas.openxmlformats.org/officeDocument/2006/relationships/hyperlink" Id="rId196" Target="estimation.qmd#exm-biased-variance-mle" TargetMode="External" /><Relationship Type="http://schemas.openxmlformats.org/officeDocument/2006/relationships/hyperlink" Id="rId263" Target="https://doi.org/10.1001/jama.280.7.605" TargetMode="External" /><Relationship Type="http://schemas.openxmlformats.org/officeDocument/2006/relationships/hyperlink" Id="rId269" Target="https://doi.org/10.1002/9780470191613" TargetMode="External" /><Relationship Type="http://schemas.openxmlformats.org/officeDocument/2006/relationships/hyperlink" Id="rId256" Target="https://doi.org/10.1007/978-1-4419-0118-7" TargetMode="External" /><Relationship Type="http://schemas.openxmlformats.org/officeDocument/2006/relationships/hyperlink" Id="rId273" Target="https://doi.org/10.1007/978-1-4614-1353-0" TargetMode="External" /><Relationship Type="http://schemas.openxmlformats.org/officeDocument/2006/relationships/hyperlink" Id="rId267" Target="https://doi.org/10.1007/b98855" TargetMode="External" /><Relationship Type="http://schemas.openxmlformats.org/officeDocument/2006/relationships/hyperlink" Id="rId271" Target="https://doi.org/10.1016/S1573-4412(05)80005-4" TargetMode="External" /><Relationship Type="http://schemas.openxmlformats.org/officeDocument/2006/relationships/hyperlink" Id="rId258" Target="https://doi.org/10.1093/biomet/65.3.457" TargetMode="External" /><Relationship Type="http://schemas.openxmlformats.org/officeDocument/2006/relationships/hyperlink" Id="rId260" Target="https://doi.org/10.1198/000313001300339897" TargetMode="External" /><Relationship Type="http://schemas.openxmlformats.org/officeDocument/2006/relationships/hyperlink" Id="rId254" Target="https://doi.org/10.1201/9781315182780" TargetMode="External" /><Relationship Type="http://schemas.openxmlformats.org/officeDocument/2006/relationships/hyperlink" Id="rId277" Target="https://doi.org/10.1201/9781315370279" TargetMode="External" /><Relationship Type="http://schemas.openxmlformats.org/officeDocument/2006/relationships/hyperlink" Id="rId275" Target="https://doi.org/10.1214/aoms/1177732360" TargetMode="External" /><Relationship Type="http://schemas.openxmlformats.org/officeDocument/2006/relationships/hyperlink" Id="rId53" Target="https://en.wikipedia.org/wiki/Exponential_family" TargetMode="External" /><Relationship Type="http://schemas.openxmlformats.org/officeDocument/2006/relationships/hyperlink" Id="rId59" Target="https://en.wikipedia.org/wiki/Otto_Hesse" TargetMode="External" /><Relationship Type="http://schemas.openxmlformats.org/officeDocument/2006/relationships/hyperlink" Id="rId162" Target="https://en.wikipedia.org/wiki/Taylor%27s_theorem" TargetMode="External" /><Relationship Type="http://schemas.openxmlformats.org/officeDocument/2006/relationships/hyperlink" Id="rId30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87" Target="https://online.stat.psu.edu/stat504/Lesson02" TargetMode="External" /><Relationship Type="http://schemas.openxmlformats.org/officeDocument/2006/relationships/hyperlink" Id="rId265" Target="https://www.cengage.com/c/applied-regression-analysis-and-other-multivariable-methods-5e-kleinbaum/9781285051086/" TargetMode="External" /><Relationship Type="http://schemas.openxmlformats.org/officeDocument/2006/relationships/hyperlink" Id="rId252" Target="https://www.cengage.com/c/statistical-inference-2e-casella-berger/9780534243128/" TargetMode="External" /><Relationship Type="http://schemas.openxmlformats.org/officeDocument/2006/relationships/hyperlink" Id="rId80" Target="inference.qmd#def-approximate-ci" TargetMode="External" /><Relationship Type="http://schemas.openxmlformats.org/officeDocument/2006/relationships/hyperlink" Id="rId90" Target="inference.qmd#sec-reference-distributions" TargetMode="External" /><Relationship Type="http://schemas.openxmlformats.org/officeDocument/2006/relationships/hyperlink" Id="rId137" Target="intro-MLEs.qmd#def-hessian" TargetMode="External" /><Relationship Type="http://schemas.openxmlformats.org/officeDocument/2006/relationships/hyperlink" Id="rId113" Target="intro-MLEs.qmd#def-lik-obs" TargetMode="External" /><Relationship Type="http://schemas.openxmlformats.org/officeDocument/2006/relationships/hyperlink" Id="rId155" Target="intro-MLEs.qmd#def-oinf" TargetMode="External" /><Relationship Type="http://schemas.openxmlformats.org/officeDocument/2006/relationships/hyperlink" Id="rId129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2026-10-05T09:25:38Z</dcterms:created>
  <dcterms:modified xsi:type="dcterms:W3CDTF">2026-10-05T09:25:38Z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02:17:22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