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" w:author="PR Preview" w:date="2026-01-01T00:00:00Z">
        <w:r>
          <w:delText xml:space="preserve">The index</w:delText>
        </w:r>
      </w:del>
      <w:del w:id="4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names the new observation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so</w:delText>
        </w:r>
      </w:del>
      <w:del w:id="1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12" w:author="PR Preview" w:date="2026-01-01T00:00:00Z">
        <w:r>
          <w:delText xml:space="preserve">.</w:delText>
        </w:r>
      </w:del>
    </w:p>
    <w:p>
      <w:pPr>
        <w:pStyle w:val="FirstParagraph"/>
      </w:pPr>
      <w:ins w:id="13" w:author="PR Preview" w:date="2026-01-01T00:00:00Z">
        <w:r>
          <w:t xml:space="preserve">The subscript names the observation, a member of a family of losses,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the parentheses hold the prediction rule the loss is evaluated at.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The index</w:t>
        </w:r>
      </w:ins>
      <w:ins w:id="18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names the new observation</w:t>
        </w:r>
      </w:ins>
      <w:ins w:id="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so</w:t>
        </w:r>
      </w:ins>
      <w:ins w:id="2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When the rule is clear from context, we write</w:t>
        </w:r>
      </w:ins>
      <w:ins w:id="2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</w:t>
        </w:r>
      </w:ins>
      <w:ins w:id="3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33" w:author="PR Preview" w:date="2026-01-01T00:00:00Z">
        <w:r>
          <w:t xml:space="preserve">.</w:t>
        </w:r>
      </w:ins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del w:id="34" w:author="PR Preview" w:date="2026-01-01T00:00:00Z">
        <w:r>
          <w:rPr>
            <w:b/>
            <w:bCs/>
          </w:rPr>
          <w:delText xml:space="preserve">Definition 30 (Expected prediction loss at a covariate value)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The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rPr>
            <w:b/>
            <w:bCs/>
          </w:rPr>
          <w:delText xml:space="preserve">expected prediction loss at</w:delText>
        </w:r>
      </w:del>
      <w:del w:id="39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of a</w:delText>
        </w:r>
      </w:del>
      <w:del w:id="42" w:author="PR Preview" w:date="2026-01-01T00:00:00Z">
        <w:r>
          <w:delText xml:space="preserve"> </w:delText>
        </w:r>
      </w:del>
      <w:hyperlink w:anchor="def-fitting-procedure">
        <w:del w:id="4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4" w:author="PR Preview" w:date="2026-01-01T00:00:00Z">
        <w:r>
          <w:delText xml:space="preserve"> </w:delText>
        </w:r>
      </w:del>
      <m:oMath>
        <m:r>
          <m:t>g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at training-set size</w:delText>
        </w:r>
      </w:del>
      <w:del w:id="47" w:author="PR Preview" w:date="2026-01-01T00:00:00Z">
        <w:r>
          <w:delText xml:space="preserve"> </w:delText>
        </w:r>
      </w:del>
      <m:oMath>
        <m:r>
          <m:t>n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the expected</w:delText>
        </w:r>
      </w:del>
      <w:del w:id="50" w:author="PR Preview" w:date="2026-01-01T00:00:00Z">
        <w:r>
          <w:delText xml:space="preserve"> </w:delText>
        </w:r>
      </w:del>
      <w:hyperlink w:anchor="def-observation-loss">
        <w:del w:id="5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of its prediction</w:delText>
        </w:r>
      </w:del>
      <w:del w:id="5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for a new outcome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with</w:delText>
        </w:r>
      </w:del>
      <w:del w:id="6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62" w:author="PR Preview" w:date="2026-01-01T00:00:00Z">
        <w:r>
          <w:delText xml:space="preserve">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averaged over random</w:delText>
        </w:r>
      </w:del>
      <w:del w:id="65" w:author="PR Preview" w:date="2026-01-01T00:00:00Z">
        <w:r>
          <w:delText xml:space="preserve"> </w:delText>
        </w:r>
      </w:del>
      <w:hyperlink w:anchor="def-training-set">
        <w:del w:id="66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of</w:delText>
        </w:r>
      </w:del>
      <w:del w:id="70" w:author="PR Preview" w:date="2026-01-01T00:00:00Z">
        <w:r>
          <w:delText xml:space="preserve"> </w:delText>
        </w:r>
      </w:del>
      <m:oMath>
        <m:r>
          <m:t>n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observations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drawn independently of</w:delText>
        </w:r>
      </w:del>
      <w:del w:id="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76" w:author="PR Preview" w:date="2026-01-01T00:00:00Z">
        <w:r>
          <w:delText xml:space="preserve">,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and over</w:delText>
        </w:r>
      </w:del>
      <w:del w:id="7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80" w:author="PR Preview" w:date="2026-01-01T00:00:00Z">
        <w:r>
          <w:delText xml:space="preserve">:</w:delText>
        </w:r>
      </w:del>
    </w:p>
    <w:p>
      <w:pPr>
        <w:pStyle w:val="BodyText"/>
      </w:pPr>
      <w:ins w:id="81" w:author="PR Preview" w:date="2026-01-01T00:00:00Z">
        <w:r>
          <w:rPr>
            <w:b/>
            <w:bCs/>
          </w:rPr>
          <w:t xml:space="preserve">Definition 30 (Expected prediction loss at a covariate value)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b/>
            <w:bCs/>
          </w:rPr>
          <w:t xml:space="preserve">expected prediction loss at</w:t>
        </w:r>
      </w:ins>
      <w:ins w:id="8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a</w:t>
        </w:r>
      </w:ins>
      <w:ins w:id="89" w:author="PR Preview" w:date="2026-01-01T00:00:00Z">
        <w:r>
          <w:t xml:space="preserve"> </w:t>
        </w:r>
      </w:ins>
      <w:hyperlink w:anchor="def-fitting-procedure">
        <w:ins w:id="9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91" w:author="PR Preview" w:date="2026-01-01T00:00:00Z">
        <w:r>
          <w:t xml:space="preserve"> </w:t>
        </w:r>
      </w:ins>
      <m:oMath>
        <m:r>
          <m:t>g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at training-set size</w:t>
        </w:r>
      </w:ins>
      <w:ins w:id="94" w:author="PR Preview" w:date="2026-01-01T00:00:00Z">
        <w:r>
          <w:t xml:space="preserve"> </w:t>
        </w:r>
      </w:ins>
      <m:oMath>
        <m:r>
          <m:t>n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the expected</w:t>
        </w:r>
      </w:ins>
      <w:ins w:id="97" w:author="PR Preview" w:date="2026-01-01T00:00:00Z">
        <w:r>
          <w:t xml:space="preserve"> </w:t>
        </w:r>
      </w:ins>
      <w:hyperlink w:anchor="def-observation-loss">
        <w:ins w:id="9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9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of the</w:t>
        </w:r>
      </w:ins>
      <w:ins w:id="102" w:author="PR Preview" w:date="2026-01-01T00:00:00Z">
        <w:r>
          <w:t xml:space="preserve"> </w:t>
        </w:r>
      </w:ins>
      <w:hyperlink w:anchor="def-prediction-rule">
        <w:ins w:id="10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that</w:t>
        </w:r>
      </w:ins>
      <w:ins w:id="107" w:author="PR Preview" w:date="2026-01-01T00:00:00Z">
        <w:r>
          <w:t xml:space="preserve"> </w:t>
        </w:r>
      </w:ins>
      <m:oMath>
        <m:r>
          <m:t>g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produces from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on a new outcome</w:t>
        </w:r>
      </w:ins>
      <w:ins w:id="11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with</w:t>
        </w:r>
      </w:ins>
      <w:ins w:id="11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18" w:author="PR Preview" w:date="2026-01-01T00:00:00Z">
        <w:r>
          <w:t xml:space="preserve">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averaged over random</w:t>
        </w:r>
      </w:ins>
      <w:ins w:id="121" w:author="PR Preview" w:date="2026-01-01T00:00:00Z">
        <w:r>
          <w:t xml:space="preserve"> </w:t>
        </w:r>
      </w:ins>
      <w:hyperlink w:anchor="def-training-set">
        <w:ins w:id="12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of</w:t>
        </w:r>
      </w:ins>
      <w:ins w:id="126" w:author="PR Preview" w:date="2026-01-01T00:00:00Z">
        <w:r>
          <w:t xml:space="preserve"> </w:t>
        </w:r>
      </w:ins>
      <m:oMath>
        <m:r>
          <m:t>n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observations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drawn independently of</w:t>
        </w:r>
      </w:ins>
      <w:ins w:id="1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32" w:author="PR Preview" w:date="2026-01-01T00:00:00Z">
        <w:r>
          <w:t xml:space="preserve">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over</w:t>
        </w:r>
      </w:ins>
      <w:ins w:id="13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6" w:author="PR Preview" w:date="2026-01-01T00:00:00Z">
        <w:r>
          <w:t xml:space="preserve">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 rule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is random because</w:t>
        </w:r>
      </w:ins>
      <w:ins w:id="1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is:</w:t>
        </w:r>
      </w:ins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del w:id="145" w:author="PR Preview" w:date="2026-01-01T00:00:00Z">
        <w:r>
          <w:rPr>
            <w:b/>
            <w:bCs/>
          </w:rPr>
          <w:delText xml:space="preserve">Definition 31 (Expected prediction error at a covariate value)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rPr>
            <w:b/>
            <w:bCs/>
          </w:rPr>
          <w:delText xml:space="preserve">expected prediction error at</w:delText>
        </w:r>
      </w:del>
      <w:del w:id="15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(</w:delText>
        </w:r>
      </w:del>
      <w:del w:id="153" w:author="PR Preview" w:date="2026-01-01T00:00:00Z">
        <w:r>
          <w:rPr>
            <w:b/>
            <w:bCs/>
          </w:rPr>
          <w:delText xml:space="preserve">EPE</w:delText>
        </w:r>
      </w:del>
      <w:del w:id="154" w:author="PR Preview" w:date="2026-01-01T00:00:00Z">
        <w:r>
          <w:delText xml:space="preserve">; also the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157" w:author="PR Preview" w:date="2026-01-01T00:00:00Z">
        <w:r>
          <w:delText xml:space="preserve">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rPr>
            <w:b/>
            <w:bCs/>
          </w:rPr>
          <w:delText xml:space="preserve">ESPE</w:delText>
        </w:r>
      </w:del>
      <w:del w:id="160" w:author="PR Preview" w:date="2026-01-01T00:00:00Z">
        <w:r>
          <w:delText xml:space="preserve">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of a</w:delText>
        </w:r>
      </w:del>
      <w:del w:id="163" w:author="PR Preview" w:date="2026-01-01T00:00:00Z">
        <w:r>
          <w:delText xml:space="preserve"> </w:delText>
        </w:r>
      </w:del>
      <w:hyperlink w:anchor="def-fitting-procedure">
        <w:del w:id="16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5" w:author="PR Preview" w:date="2026-01-01T00:00:00Z">
        <w:r>
          <w:delText xml:space="preserve"> </w:delText>
        </w:r>
      </w:del>
      <m:oMath>
        <m:r>
          <m:t>g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at training-set size</w:delText>
        </w:r>
      </w:del>
      <w:del w:id="168" w:author="PR Preview" w:date="2026-01-01T00:00:00Z">
        <w:r>
          <w:delText xml:space="preserve"> </w:delText>
        </w:r>
      </w:del>
      <m:oMath>
        <m:r>
          <m:t>n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is its</w:delText>
        </w:r>
      </w:del>
      <w:del w:id="171" w:author="PR Preview" w:date="2026-01-01T00:00:00Z">
        <w:r>
          <w:delText xml:space="preserve"> </w:delText>
        </w:r>
      </w:del>
      <w:hyperlink w:anchor="def-epl">
        <w:del w:id="172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under</w:delText>
        </w:r>
      </w:del>
      <w:del w:id="175" w:author="PR Preview" w:date="2026-01-01T00:00:00Z">
        <w:r>
          <w:delText xml:space="preserve"> </w:delText>
        </w:r>
      </w:del>
      <w:hyperlink w:anchor="rem-squared-error-loss">
        <w:del w:id="176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the expected square of the</w:delText>
        </w:r>
      </w:del>
      <w:del w:id="180" w:author="PR Preview" w:date="2026-01-01T00:00:00Z">
        <w:r>
          <w:delText xml:space="preserve"> </w:delText>
        </w:r>
      </w:del>
      <w:hyperlink r:id="rId59">
        <w:del w:id="18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8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183" w:author="PR Preview" w:date="2026-01-01T00:00:00Z">
        <w:r>
          <w:delText xml:space="preserve">:</w:delText>
        </w:r>
      </w:del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del w:id="184" w:author="PR Preview" w:date="2026-01-01T00:00:00Z">
        <w:r>
          <w:rPr>
            <w:i/>
            <w:iCs/>
          </w:rPr>
          <w:delText xml:space="preserve">Remark 9</w:delText>
        </w:r>
      </w:del>
      <w:del w:id="185" w:author="PR Preview" w:date="2026-01-01T00:00:00Z">
        <w:r>
          <w:delText xml:space="preserve"> (The expected prediction error is a population mean squared error). </w:delText>
        </w:r>
      </w:del>
      <w:del w:id="186" w:author="PR Preview" w:date="2026-01-01T00:00:00Z">
        <w:r>
          <w:delText xml:space="preserve">The expected prediction error is the</w:delText>
        </w:r>
      </w:del>
      <w:del w:id="187" w:author="PR Preview" w:date="2026-01-01T00:00:00Z">
        <w:r>
          <w:delText xml:space="preserve"> </w:delText>
        </w:r>
      </w:del>
      <w:hyperlink r:id="rId67">
        <w:del w:id="188" w:author="PR Preview" w:date="2026-01-01T00:00:00Z">
          <w:r>
            <w:rPr>
              <w:rStyle w:val="Hyperlink"/>
            </w:rPr>
            <w:delText xml:space="preserve">sMSE of predictions</w:delText>
          </w:r>
        </w:del>
      </w:hyperlink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with the average over observations replaced by an expectation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over training sets and new outcomes: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the pMSE of the prediction</w:delText>
        </w:r>
      </w:del>
      <w:del w:id="19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as a prediction of the new outcome</w:delText>
        </w:r>
      </w:del>
      <w:del w:id="19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99" w:author="PR Preview" w:date="2026-01-01T00:00:00Z">
        <w:r>
          <w:delText xml:space="preserve">.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With squared-error loss,</w:delText>
        </w:r>
      </w:del>
      <w:del w:id="202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3" w:author="PR Preview" w:date="2026-01-01T00:00:00Z">
        <w:r>
          <w:delText xml:space="preserve">.</w:delText>
        </w:r>
      </w:del>
    </w:p>
    <w:p>
      <w:pPr>
        <w:pStyle w:val="BodyText"/>
      </w:pPr>
      <w:del w:id="204" w:author="PR Preview" w:date="2026-01-01T00:00:00Z">
        <w:r>
          <w:delText xml:space="preserve">It is not the</w:delText>
        </w:r>
      </w:del>
      <w:del w:id="205" w:author="PR Preview" w:date="2026-01-01T00:00:00Z">
        <w:r>
          <w:delText xml:space="preserve"> </w:delText>
        </w:r>
      </w:del>
      <w:hyperlink r:id="rId111">
        <w:del w:id="206" w:author="PR Preview" w:date="2026-01-01T00:00:00Z">
          <w:r>
            <w:rPr>
              <w:rStyle w:val="Hyperlink"/>
            </w:rPr>
            <w:delText xml:space="preserve">pMSE of an estimator</w:delText>
          </w:r>
        </w:del>
      </w:hyperlink>
      <w:del w:id="207" w:author="PR Preview" w:date="2026-01-01T00:00:00Z">
        <w:r>
          <w:delText xml:space="preserve">:</w:delText>
        </w:r>
      </w:del>
      <w:del w:id="208" w:author="PR Preview" w:date="2026-01-01T00:00:00Z">
        <w:r>
          <w:delText xml:space="preserve"> </w:delText>
        </w:r>
      </w:del>
      <w:hyperlink w:anchor="thm-epe-decomposition">
        <w:del w:id="20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shows that it exceeds the pMSE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of the prediction as an estimator of the</w:delText>
        </w:r>
      </w:del>
      <w:del w:id="214" w:author="PR Preview" w:date="2026-01-01T00:00:00Z">
        <w:r>
          <w:delText xml:space="preserve"> </w:delText>
        </w:r>
      </w:del>
      <w:hyperlink w:anchor="def-mean-function">
        <w:del w:id="21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value</w:delText>
        </w:r>
      </w:del>
      <w:del w:id="21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by the noise variance.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The acronym omits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“squared”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because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“error”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already means squared error here.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233" w:author="PR Preview" w:date="2026-01-01T00:00:00Z">
        <w:r>
          <w:rPr>
            <w:b/>
            <w:bCs/>
          </w:rPr>
          <w:t xml:space="preserve">Definition 31 (Expected prediction error at a covariate value)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rPr>
            <w:b/>
            <w:bCs/>
          </w:rPr>
          <w:t xml:space="preserve">expected prediction error at</w:t>
        </w:r>
      </w:ins>
      <w:ins w:id="238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(</w:t>
        </w:r>
      </w:ins>
      <w:ins w:id="241" w:author="PR Preview" w:date="2026-01-01T00:00:00Z">
        <w:r>
          <w:rPr>
            <w:b/>
            <w:bCs/>
          </w:rPr>
          <w:t xml:space="preserve">EPE</w:t>
        </w:r>
      </w:ins>
      <w:ins w:id="242" w:author="PR Preview" w:date="2026-01-01T00:00:00Z">
        <w:r>
          <w:t xml:space="preserve">; also the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rPr>
            <w:b/>
            <w:bCs/>
          </w:rPr>
          <w:t xml:space="preserve">expected squared prediction error</w:t>
        </w:r>
      </w:ins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rPr>
            <w:b/>
            <w:bCs/>
          </w:rPr>
          <w:t xml:space="preserve">ESPE</w:t>
        </w:r>
      </w:ins>
      <w:ins w:id="248" w:author="PR Preview" w:date="2026-01-01T00:00:00Z">
        <w:r>
          <w:t xml:space="preserve">)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of a</w:t>
        </w:r>
      </w:ins>
      <w:ins w:id="251" w:author="PR Preview" w:date="2026-01-01T00:00:00Z">
        <w:r>
          <w:t xml:space="preserve"> </w:t>
        </w:r>
      </w:ins>
      <w:hyperlink w:anchor="def-fitting-procedure">
        <w:ins w:id="25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53" w:author="PR Preview" w:date="2026-01-01T00:00:00Z">
        <w:r>
          <w:t xml:space="preserve"> </w:t>
        </w:r>
      </w:ins>
      <m:oMath>
        <m:r>
          <m:t>g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at training-set size</w:t>
        </w:r>
      </w:ins>
      <w:ins w:id="256" w:author="PR Preview" w:date="2026-01-01T00:00:00Z">
        <w:r>
          <w:t xml:space="preserve"> </w:t>
        </w:r>
      </w:ins>
      <m:oMath>
        <m:r>
          <m:t>n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is its</w:t>
        </w:r>
      </w:ins>
      <w:ins w:id="259" w:author="PR Preview" w:date="2026-01-01T00:00:00Z">
        <w:r>
          <w:t xml:space="preserve"> </w:t>
        </w:r>
      </w:ins>
      <w:hyperlink w:anchor="def-epl">
        <w:ins w:id="260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under</w:t>
        </w:r>
      </w:ins>
      <w:ins w:id="263" w:author="PR Preview" w:date="2026-01-01T00:00:00Z">
        <w:r>
          <w:t xml:space="preserve"> </w:t>
        </w:r>
      </w:ins>
      <w:hyperlink w:anchor="rem-squared-error-loss">
        <w:ins w:id="264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265" w:author="PR Preview" w:date="2026-01-01T00:00:00Z">
        <w:r>
          <w:t xml:space="preserve">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the expected value of the squared</w:t>
        </w:r>
      </w:ins>
      <w:ins w:id="268" w:author="PR Preview" w:date="2026-01-01T00:00:00Z">
        <w:r>
          <w:t xml:space="preserve"> </w:t>
        </w:r>
      </w:ins>
      <w:hyperlink r:id="rId59">
        <w:ins w:id="269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70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of the</w:t>
        </w:r>
      </w:ins>
      <w:ins w:id="273" w:author="PR Preview" w:date="2026-01-01T00:00:00Z">
        <w:r>
          <w:t xml:space="preserve"> </w:t>
        </w:r>
      </w:ins>
      <w:hyperlink w:anchor="def-prediction-rule">
        <w:ins w:id="27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7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that</w:t>
        </w:r>
      </w:ins>
      <w:ins w:id="278" w:author="PR Preview" w:date="2026-01-01T00:00:00Z">
        <w:r>
          <w:t xml:space="preserve"> </w:t>
        </w:r>
      </w:ins>
      <m:oMath>
        <m:r>
          <m:t>g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produces from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2" w:author="PR Preview" w:date="2026-01-01T00:00:00Z">
        <w:r>
          <w:t xml:space="preserve">:</w:t>
        </w:r>
      </w:ins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ins w:id="283" w:author="PR Preview" w:date="2026-01-01T00:00:00Z">
        <w:r>
          <w:rPr>
            <w:i/>
            <w:iCs/>
          </w:rPr>
          <w:t xml:space="preserve">Remark 9</w:t>
        </w:r>
      </w:ins>
      <w:ins w:id="284" w:author="PR Preview" w:date="2026-01-01T00:00:00Z">
        <w:r>
          <w:t xml:space="preserve"> (The expected prediction error is a population mean squared error). </w:t>
        </w:r>
      </w:ins>
      <w:ins w:id="285" w:author="PR Preview" w:date="2026-01-01T00:00:00Z">
        <w:r>
          <w:t xml:space="preserve">The expected prediction error is the</w:t>
        </w:r>
      </w:ins>
      <w:ins w:id="286" w:author="PR Preview" w:date="2026-01-01T00:00:00Z">
        <w:r>
          <w:t xml:space="preserve"> </w:t>
        </w:r>
      </w:ins>
      <w:hyperlink r:id="rId111">
        <w:ins w:id="287" w:author="PR Preview" w:date="2026-01-01T00:00:00Z">
          <w:r>
            <w:rPr>
              <w:rStyle w:val="Hyperlink"/>
            </w:rPr>
            <w:t xml:space="preserve">pMSE</w:t>
          </w:r>
        </w:ins>
      </w:hyperlink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of the prediction</w:t>
        </w:r>
      </w:ins>
      <w:ins w:id="29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as a prediction of the new outcome</w:t>
        </w:r>
      </w:ins>
      <w:ins w:id="29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With squared-error loss,</w:t>
        </w:r>
      </w:ins>
      <w:ins w:id="29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98" w:author="PR Preview" w:date="2026-01-01T00:00:00Z">
        <w:r>
          <w:t xml:space="preserve">.</w:t>
        </w:r>
      </w:ins>
    </w:p>
    <w:p>
      <w:pPr>
        <w:pStyle w:val="BodyText"/>
      </w:pPr>
      <w:ins w:id="299" w:author="PR Preview" w:date="2026-01-01T00:00:00Z">
        <w:r>
          <w:t xml:space="preserve">It differs from the pMSE of the same prediction as an estimator of the</w:t>
        </w:r>
      </w:ins>
      <w:ins w:id="300" w:author="PR Preview" w:date="2026-01-01T00:00:00Z">
        <w:r>
          <w:t xml:space="preserve"> </w:t>
        </w:r>
      </w:ins>
      <w:hyperlink w:anchor="def-mean-function">
        <w:ins w:id="30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value</w:t>
        </w:r>
      </w:ins>
      <w:ins w:id="30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5" w:author="PR Preview" w:date="2026-01-01T00:00:00Z">
        <w:r>
          <w:t xml:space="preserve">:</w:t>
        </w:r>
      </w:ins>
      <w:ins w:id="306" w:author="PR Preview" w:date="2026-01-01T00:00:00Z">
        <w:r>
          <w:t xml:space="preserve"> </w:t>
        </w:r>
      </w:ins>
      <w:hyperlink w:anchor="thm-epe-decomposition">
        <w:ins w:id="30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shows that it exceeds that pMSE by the noise variance.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The acronym omits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“squared”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because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“error”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already means squared error here.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Another loss gives an expected prediction loss, not an EPE.</w:t>
        </w:r>
      </w:ins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322" w:author="PR Preview" w:date="2026-01-01T00:00:00Z">
        <w:r>
          <w:delText xml:space="preserve">The steps labeled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“definition”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apply</w:delText>
        </w:r>
      </w:del>
      <w:del w:id="327" w:author="PR Preview" w:date="2026-01-01T00:00:00Z">
        <w:r>
          <w:delText xml:space="preserve"> </w:delText>
        </w:r>
      </w:del>
      <w:hyperlink w:anchor="eq-expected-generalization-error">
        <w:del w:id="328" w:author="PR Preview" w:date="2026-01-01T00:00:00Z">
          <w:r>
            <w:rPr>
              <w:rStyle w:val="Hyperlink"/>
            </w:rPr>
            <w:delText xml:space="preserve">Equation 15</w:delText>
          </w:r>
        </w:del>
      </w:hyperlink>
      <w:del w:id="329" w:author="PR Preview" w:date="2026-01-01T00:00:00Z">
        <w:r>
          <w:delText xml:space="preserve">,</w:delText>
        </w:r>
      </w:del>
      <w:del w:id="330" w:author="PR Preview" w:date="2026-01-01T00:00:00Z">
        <w:r>
          <w:delText xml:space="preserve"> </w:delText>
        </w:r>
      </w:del>
      <w:hyperlink w:anchor="eq-generalization-error">
        <w:del w:id="331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and</w:delText>
        </w:r>
      </w:del>
      <w:del w:id="334" w:author="PR Preview" w:date="2026-01-01T00:00:00Z">
        <w:r>
          <w:delText xml:space="preserve"> </w:delText>
        </w:r>
      </w:del>
      <w:hyperlink w:anchor="eq-epl">
        <w:del w:id="335" w:author="PR Preview" w:date="2026-01-01T00:00:00Z">
          <w:r>
            <w:rPr>
              <w:rStyle w:val="Hyperlink"/>
            </w:rPr>
            <w:delText xml:space="preserve">Equation 24</w:delText>
          </w:r>
        </w:del>
      </w:hyperlink>
      <w:del w:id="336" w:author="PR Preview" w:date="2026-01-01T00:00:00Z">
        <w:r>
          <w:delText xml:space="preserve">, in that order.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Here</w:delText>
        </w:r>
      </w:del>
      <w:del w:id="33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is the</w:delText>
        </w:r>
      </w:del>
      <w:del w:id="342" w:author="PR Preview" w:date="2026-01-01T00:00:00Z">
        <w:r>
          <w:delText xml:space="preserve"> </w:delText>
        </w:r>
      </w:del>
      <w:hyperlink w:anchor="def-observation-loss">
        <w:del w:id="34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of the prediction rule</w:delText>
        </w:r>
      </w:del>
      <w:del w:id="34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(</w:delText>
        </w:r>
      </w:del>
      <w:hyperlink w:anchor="eq-prediction-rule">
        <w:del w:id="349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350" w:author="PR Preview" w:date="2026-01-01T00:00:00Z">
        <w:r>
          <w:delText xml:space="preserve">)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on the new observation.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The two steps labeled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“iterated expectations”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use the</w:delText>
        </w:r>
      </w:del>
      <w:del w:id="359" w:author="PR Preview" w:date="2026-01-01T00:00:00Z">
        <w:r>
          <w:delText xml:space="preserve"> </w:delText>
        </w:r>
      </w:del>
      <w:hyperlink r:id="rId115">
        <w:del w:id="360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361" w:author="PR Preview" w:date="2026-01-01T00:00:00Z">
        <w:r>
          <w:delText xml:space="preserve">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the first conditioning on</w:delText>
        </w:r>
      </w:del>
      <w:del w:id="3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and the second on</w:delText>
        </w:r>
      </w:del>
      <w:del w:id="36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368" w:author="PR Preview" w:date="2026-01-01T00:00:00Z">
        <w:r>
          <w:delText xml:space="preserve">.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The last line needs</w:delText>
        </w:r>
      </w:del>
      <w:del w:id="3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to be independent of</w:delText>
        </w:r>
      </w:del>
      <w:del w:id="3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75" w:author="PR Preview" w:date="2026-01-01T00:00:00Z">
        <w:r>
          <w:delText xml:space="preserve">: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then, given</w:delText>
        </w:r>
      </w:del>
      <w:del w:id="37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79" w:author="PR Preview" w:date="2026-01-01T00:00:00Z">
        <w:r>
          <w:delText xml:space="preserve">,</w:delText>
        </w:r>
      </w:del>
      <w:del w:id="3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still has its unconditional distribution,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as</w:delText>
        </w:r>
      </w:del>
      <w:del w:id="385" w:author="PR Preview" w:date="2026-01-01T00:00:00Z">
        <w:r>
          <w:delText xml:space="preserve"> </w:delText>
        </w:r>
      </w:del>
      <w:hyperlink w:anchor="def-epl">
        <w:del w:id="386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requires.</w:delText>
        </w:r>
      </w:del>
    </w:p>
    <w:p>
      <w:pPr>
        <w:pStyle w:val="FirstParagraph"/>
      </w:pPr>
      <w:ins w:id="389" w:author="PR Preview" w:date="2026-01-01T00:00:00Z">
        <w:r>
          <w:t xml:space="preserve">The steps labeled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“definition”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apply</w:t>
        </w:r>
      </w:ins>
      <w:ins w:id="394" w:author="PR Preview" w:date="2026-01-01T00:00:00Z">
        <w:r>
          <w:t xml:space="preserve"> </w:t>
        </w:r>
      </w:ins>
      <w:hyperlink w:anchor="eq-expected-generalization-error">
        <w:ins w:id="395" w:author="PR Preview" w:date="2026-01-01T00:00:00Z">
          <w:r>
            <w:rPr>
              <w:rStyle w:val="Hyperlink"/>
            </w:rPr>
            <w:t xml:space="preserve">Equation 15</w:t>
          </w:r>
        </w:ins>
      </w:hyperlink>
      <w:ins w:id="396" w:author="PR Preview" w:date="2026-01-01T00:00:00Z">
        <w:r>
          <w:t xml:space="preserve">,</w:t>
        </w:r>
      </w:ins>
      <w:ins w:id="397" w:author="PR Preview" w:date="2026-01-01T00:00:00Z">
        <w:r>
          <w:t xml:space="preserve"> </w:t>
        </w:r>
      </w:ins>
      <w:hyperlink w:anchor="eq-generalization-error">
        <w:ins w:id="398" w:author="PR Preview" w:date="2026-01-01T00:00:00Z">
          <w:r>
            <w:rPr>
              <w:rStyle w:val="Hyperlink"/>
            </w:rPr>
            <w:t xml:space="preserve">Equation 11</w:t>
          </w:r>
        </w:ins>
      </w:hyperlink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and</w:t>
        </w:r>
      </w:ins>
      <w:ins w:id="401" w:author="PR Preview" w:date="2026-01-01T00:00:00Z">
        <w:r>
          <w:t xml:space="preserve"> </w:t>
        </w:r>
      </w:ins>
      <w:hyperlink w:anchor="eq-epl">
        <w:ins w:id="402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403" w:author="PR Preview" w:date="2026-01-01T00:00:00Z">
        <w:r>
          <w:t xml:space="preserve">, in that order.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Here</w:t>
        </w:r>
      </w:ins>
      <w:ins w:id="40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abbreviates</w:t>
        </w:r>
      </w:ins>
      <w:ins w:id="40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410" w:author="PR Preview" w:date="2026-01-01T00:00:00Z">
        <w:r>
          <w:t xml:space="preserve">, the</w:t>
        </w:r>
      </w:ins>
      <w:ins w:id="411" w:author="PR Preview" w:date="2026-01-01T00:00:00Z">
        <w:r>
          <w:t xml:space="preserve"> </w:t>
        </w:r>
      </w:ins>
      <w:hyperlink w:anchor="def-observation-loss">
        <w:ins w:id="41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of the prediction rule</w:t>
        </w:r>
      </w:ins>
      <w:ins w:id="4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(</w:t>
        </w:r>
      </w:ins>
      <w:hyperlink w:anchor="eq-prediction-rule">
        <w:ins w:id="418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419" w:author="PR Preview" w:date="2026-01-01T00:00:00Z">
        <w:r>
          <w:t xml:space="preserve">)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on the new observation.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The two steps labeled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“iterated expectations”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use the</w:t>
        </w:r>
      </w:ins>
      <w:ins w:id="428" w:author="PR Preview" w:date="2026-01-01T00:00:00Z">
        <w:r>
          <w:t xml:space="preserve"> </w:t>
        </w:r>
      </w:ins>
      <w:hyperlink r:id="rId115">
        <w:ins w:id="429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430" w:author="PR Preview" w:date="2026-01-01T00:00:00Z">
        <w:r>
          <w:t xml:space="preserve">,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the first conditioning on</w:t>
        </w:r>
      </w:ins>
      <w:ins w:id="4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 the second on</w:t>
        </w:r>
      </w:ins>
      <w:ins w:id="4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437" w:author="PR Preview" w:date="2026-01-01T00:00:00Z">
        <w:r>
          <w:t xml:space="preserve">.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The last line needs</w:t>
        </w:r>
      </w:ins>
      <w:ins w:id="4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to be independent of</w:t>
        </w:r>
      </w:ins>
      <w:ins w:id="4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44" w:author="PR Preview" w:date="2026-01-01T00:00:00Z">
        <w:r>
          <w:t xml:space="preserve">: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then, given</w:t>
        </w:r>
      </w:ins>
      <w:ins w:id="44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still has its unconditional distribution,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as</w:t>
        </w:r>
      </w:ins>
      <w:ins w:id="454" w:author="PR Preview" w:date="2026-01-01T00:00:00Z">
        <w:r>
          <w:t xml:space="preserve"> </w:t>
        </w:r>
      </w:ins>
      <w:hyperlink w:anchor="def-epl">
        <w:ins w:id="455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requires.</w:t>
        </w:r>
      </w:ins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exm-tuning-parameter"/>
    <w:p>
      <w:pPr>
        <w:pStyle w:val="FirstParagraph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7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3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6"/>
    <w:bookmarkStart w:id="227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bookmarkEnd w:id="267"/>
    <w:bookmarkStart w:id="269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3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13"/>
    <w:bookmarkEnd w:id="314"/>
    <w:bookmarkStart w:id="340" w:name="references"/>
    <w:p>
      <w:pPr>
        <w:pStyle w:val="Heading2"/>
      </w:pPr>
      <w:r>
        <w:t xml:space="preserve">References</w:t>
      </w:r>
    </w:p>
    <w:bookmarkStart w:id="339" w:name="refs"/>
    <w:bookmarkStart w:id="31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6"/>
    <w:bookmarkStart w:id="31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8"/>
    <w:bookmarkStart w:id="32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0"/>
    <w:bookmarkStart w:id="322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2"/>
    <w:bookmarkStart w:id="324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4"/>
    <w:bookmarkStart w:id="326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6"/>
    <w:bookmarkStart w:id="328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28"/>
    <w:bookmarkStart w:id="330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0"/>
    <w:bookmarkStart w:id="332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2"/>
    <w:bookmarkStart w:id="334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4"/>
    <w:bookmarkStart w:id="336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6"/>
    <w:bookmarkStart w:id="338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8" Type="http://schemas.openxmlformats.org/officeDocument/2006/relationships/image" Target="media/rId208.png"/><Relationship Id="rId240" Type="http://schemas.openxmlformats.org/officeDocument/2006/relationships/image" Target="media/rId240.png"/><Relationship Id="rId301" Type="http://schemas.openxmlformats.org/officeDocument/2006/relationships/image" Target="media/rId301.png"/><Relationship Id="rId158" Type="http://schemas.openxmlformats.org/officeDocument/2006/relationships/image" Target="media/rId158.png"/><Relationship Id="rId190" Type="http://schemas.openxmlformats.org/officeDocument/2006/relationships/image" Target="media/rId190.png"/><Relationship Id="rId194" Type="http://schemas.openxmlformats.org/officeDocument/2006/relationships/image" Target="media/rId194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31" Type="http://schemas.openxmlformats.org/officeDocument/2006/relationships/hyperlink" Target="correlation-regression.qmd#def-normal-equations" TargetMode="External"/><Relationship Id="rId265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6" Type="http://schemas.openxmlformats.org/officeDocument/2006/relationships/hyperlink" Target="correlation-regression.qmd#def-slr-covariate-vector" TargetMode="External"/><Relationship Id="rId268" Type="http://schemas.openxmlformats.org/officeDocument/2006/relationships/hyperlink" Target="correlation-regression.qmd#thm-ols-slr-vector" TargetMode="External"/><Relationship Id="rId293" Type="http://schemas.openxmlformats.org/officeDocument/2006/relationships/hyperlink" Target="estimation.qmd#def-S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9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5" Type="http://schemas.openxmlformats.org/officeDocument/2006/relationships/hyperlink" Target="https://doi.org/10.1007/978-0-387-84858-7" TargetMode="External"/><Relationship Id="rId317" Type="http://schemas.openxmlformats.org/officeDocument/2006/relationships/hyperlink" Target="https://doi.org/10.1007/978-1-0716-1418-1" TargetMode="External"/><Relationship Id="rId321" Type="http://schemas.openxmlformats.org/officeDocument/2006/relationships/hyperlink" Target="https://en.wikipedia.org/wiki/Bias%E2%80%93variance_tradeoff" TargetMode="External"/><Relationship Id="rId323" Type="http://schemas.openxmlformats.org/officeDocument/2006/relationships/hyperlink" Target="https://en.wikipedia.org/wiki/Cross-validation_%28statistics%29" TargetMode="External"/><Relationship Id="rId325" Type="http://schemas.openxmlformats.org/officeDocument/2006/relationships/hyperlink" Target="https://en.wikipedia.org/wiki/Generalization_error" TargetMode="External"/><Relationship Id="rId327" Type="http://schemas.openxmlformats.org/officeDocument/2006/relationships/hyperlink" Target="https://en.wikipedia.org/wiki/Hyperparameter_%28machine_learning%29" TargetMode="External"/><Relationship Id="rId329" Type="http://schemas.openxmlformats.org/officeDocument/2006/relationships/hyperlink" Target="https://en.wikipedia.org/wiki/Leverage_%28statistics%29" TargetMode="External"/><Relationship Id="rId331" Type="http://schemas.openxmlformats.org/officeDocument/2006/relationships/hyperlink" Target="https://en.wikipedia.org/wiki/Model_selection" TargetMode="External"/><Relationship Id="rId333" Type="http://schemas.openxmlformats.org/officeDocument/2006/relationships/hyperlink" Target="https://en.wikipedia.org/wiki/Overfitting" TargetMode="External"/><Relationship Id="rId335" Type="http://schemas.openxmlformats.org/officeDocument/2006/relationships/hyperlink" Target="https://en.wikipedia.org/wiki/Random_seed" TargetMode="External"/><Relationship Id="rId337" Type="http://schemas.openxmlformats.org/officeDocument/2006/relationships/hyperlink" Target="https://en.wikipedia.org/wiki/Training,_validation,_and_test_data_sets" TargetMode="External"/><Relationship Id="rId186" Type="http://schemas.openxmlformats.org/officeDocument/2006/relationships/hyperlink" Target="https://morrison-lab.github.io/lds/chapters/big-ideas.html#def-test-set" TargetMode="External"/><Relationship Id="rId184" Type="http://schemas.openxmlformats.org/officeDocument/2006/relationships/hyperlink" Target="https://morrison-lab.github.io/lds/chapters/big-ideas.html#def-training-set" TargetMode="External"/><Relationship Id="rId185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4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19" Type="http://schemas.openxmlformats.org/officeDocument/2006/relationships/hyperlink" Target="https://www.gastonsanchez.com/matrix4sl/" TargetMode="External"/><Relationship Id="rId260" Type="http://schemas.openxmlformats.org/officeDocument/2006/relationships/hyperlink" Target="https://www.gastonsanchez.com/matrix4sl/cross-products.html#cross-products" TargetMode="External"/><Relationship Id="rId27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65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6" Type="http://schemas.openxmlformats.org/officeDocument/2006/relationships/hyperlink" Target="correlation-regression.qmd#def-slr-covariate-vector" TargetMode="External"/><Relationship Id="rId268" Type="http://schemas.openxmlformats.org/officeDocument/2006/relationships/hyperlink" Target="correlation-regression.qmd#thm-ols-slr-vector" TargetMode="External"/><Relationship Id="rId293" Type="http://schemas.openxmlformats.org/officeDocument/2006/relationships/hyperlink" Target="estimation.qmd#def-S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9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5" Type="http://schemas.openxmlformats.org/officeDocument/2006/relationships/hyperlink" Target="https://doi.org/10.1007/978-0-387-84858-7" TargetMode="External"/><Relationship Id="rId317" Type="http://schemas.openxmlformats.org/officeDocument/2006/relationships/hyperlink" Target="https://doi.org/10.1007/978-1-0716-1418-1" TargetMode="External"/><Relationship Id="rId321" Type="http://schemas.openxmlformats.org/officeDocument/2006/relationships/hyperlink" Target="https://en.wikipedia.org/wiki/Bias%E2%80%93variance_tradeoff" TargetMode="External"/><Relationship Id="rId323" Type="http://schemas.openxmlformats.org/officeDocument/2006/relationships/hyperlink" Target="https://en.wikipedia.org/wiki/Cross-validation_%28statistics%29" TargetMode="External"/><Relationship Id="rId325" Type="http://schemas.openxmlformats.org/officeDocument/2006/relationships/hyperlink" Target="https://en.wikipedia.org/wiki/Generalization_error" TargetMode="External"/><Relationship Id="rId327" Type="http://schemas.openxmlformats.org/officeDocument/2006/relationships/hyperlink" Target="https://en.wikipedia.org/wiki/Hyperparameter_%28machine_learning%29" TargetMode="External"/><Relationship Id="rId329" Type="http://schemas.openxmlformats.org/officeDocument/2006/relationships/hyperlink" Target="https://en.wikipedia.org/wiki/Leverage_%28statistics%29" TargetMode="External"/><Relationship Id="rId331" Type="http://schemas.openxmlformats.org/officeDocument/2006/relationships/hyperlink" Target="https://en.wikipedia.org/wiki/Model_selection" TargetMode="External"/><Relationship Id="rId333" Type="http://schemas.openxmlformats.org/officeDocument/2006/relationships/hyperlink" Target="https://en.wikipedia.org/wiki/Overfitting" TargetMode="External"/><Relationship Id="rId335" Type="http://schemas.openxmlformats.org/officeDocument/2006/relationships/hyperlink" Target="https://en.wikipedia.org/wiki/Random_seed" TargetMode="External"/><Relationship Id="rId337" Type="http://schemas.openxmlformats.org/officeDocument/2006/relationships/hyperlink" Target="https://en.wikipedia.org/wiki/Training,_validation,_and_test_data_sets" TargetMode="External"/><Relationship Id="rId186" Type="http://schemas.openxmlformats.org/officeDocument/2006/relationships/hyperlink" Target="https://morrison-lab.github.io/lds/chapters/big-ideas.html#def-test-set" TargetMode="External"/><Relationship Id="rId184" Type="http://schemas.openxmlformats.org/officeDocument/2006/relationships/hyperlink" Target="https://morrison-lab.github.io/lds/chapters/big-ideas.html#def-training-set" TargetMode="External"/><Relationship Id="rId185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4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19" Type="http://schemas.openxmlformats.org/officeDocument/2006/relationships/hyperlink" Target="https://www.gastonsanchez.com/matrix4sl/" TargetMode="External"/><Relationship Id="rId260" Type="http://schemas.openxmlformats.org/officeDocument/2006/relationships/hyperlink" Target="https://www.gastonsanchez.com/matrix4sl/cross-products.html#cross-products" TargetMode="External"/><Relationship Id="rId27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2026-10-18T01:06:23Z</dcterms:created>
  <dcterms:modified xsi:type="dcterms:W3CDTF">2026-10-18T01:06:23Z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