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1.png" ContentType="image/png"/>
  <Override PartName="/word/media/rId121.png" ContentType="image/png"/>
  <Override PartName="/word/media/rId64.png" ContentType="image/png"/>
  <Override PartName="/word/media/rId70.png" ContentType="image/png"/>
  <Override PartName="/word/media/rId76.png" ContentType="image/png"/>
  <Override PartName="/word/media/rId83.png" ContentType="image/png"/>
  <Override PartName="/word/media/rId95.png" ContentType="image/png"/>
  <Override PartName="/word/media/rId99.png" ContentType="image/png"/>
  <Override PartName="/word/media/rId110.png" ContentType="image/png"/>
  <Override PartName="/word/media/rId114.png" ContentType="image/png"/>
  <Override PartName="/word/media/rId51.png" ContentType="image/png"/>
  <Override PartName="/word/media/rId57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Exploratory Data Analysis</w:t>
      </w:r>
    </w:p>
    <w:p>
      <w:pPr>
        <w:pStyle w:val="Date"/>
      </w:pPr>
      <w:r>
        <w:t xml:space="preserve">Last modified: 2026-10-12 22:49:39 (PDT)</w:t>
      </w:r>
    </w:p>
    <w:bookmarkStart w:id="24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Before fitting a model,</w:t>
      </w:r>
      <w:r>
        <w:t xml:space="preserve"> </w:t>
      </w:r>
      <w:r>
        <w:t xml:space="preserve">it is good practice to explore and summarize the data.</w:t>
      </w:r>
      <w:r>
        <w:t xml:space="preserve"> </w:t>
      </w:r>
      <w:r>
        <w:t xml:space="preserve">Exploratory data analysis (EDA) serves several purposes:</w:t>
      </w:r>
    </w:p>
    <w:p>
      <w:pPr>
        <w:pStyle w:val="Compact"/>
        <w:numPr>
          <w:ilvl w:val="0"/>
          <w:numId w:val="1001"/>
        </w:numPr>
      </w:pPr>
      <w:r>
        <w:t xml:space="preserve">understanding the distribution of each variable individually;</w:t>
      </w:r>
    </w:p>
    <w:p>
      <w:pPr>
        <w:pStyle w:val="Compact"/>
        <w:numPr>
          <w:ilvl w:val="0"/>
          <w:numId w:val="1001"/>
        </w:numPr>
      </w:pPr>
      <w:r>
        <w:t xml:space="preserve">detecting unusual values, outliers, and missing data;</w:t>
      </w:r>
    </w:p>
    <w:p>
      <w:pPr>
        <w:pStyle w:val="Compact"/>
        <w:numPr>
          <w:ilvl w:val="0"/>
          <w:numId w:val="1001"/>
        </w:numPr>
      </w:pPr>
      <w:r>
        <w:t xml:space="preserve">identifying patterns and relationships among variables;</w:t>
      </w:r>
    </w:p>
    <w:p>
      <w:pPr>
        <w:pStyle w:val="Compact"/>
        <w:numPr>
          <w:ilvl w:val="0"/>
          <w:numId w:val="1001"/>
        </w:numPr>
      </w:pPr>
      <w:r>
        <w:t xml:space="preserve">motivating choices of model structure, such as transformations;</w:t>
      </w:r>
    </w:p>
    <w:p>
      <w:pPr>
        <w:pStyle w:val="Compact"/>
        <w:numPr>
          <w:ilvl w:val="0"/>
          <w:numId w:val="1001"/>
        </w:numPr>
      </w:pPr>
      <w:r>
        <w:t xml:space="preserve">providing context for interpreting model results.</w:t>
      </w:r>
    </w:p>
    <w:p>
      <w:pPr>
        <w:pStyle w:val="FirstParagraph"/>
      </w:pPr>
      <w:r>
        <w:t xml:space="preserve">This page is adapted from</w:t>
      </w:r>
      <w:r>
        <w:t xml:space="preserve"> </w:t>
      </w:r>
      <w:r>
        <w:t xml:space="preserve">(Vittinghoff et al. 2012, chap. 2)</w:t>
      </w:r>
      <w:r>
        <w:t xml:space="preserve">.</w:t>
      </w:r>
    </w:p>
    <w:bookmarkStart w:id="12" w:name="sec-wcgs-data"/>
    <w:p>
      <w:pPr>
        <w:pStyle w:val="Heading3"/>
      </w:pPr>
      <w:r>
        <w:t xml:space="preserve">1.1 The WCGS data</w:t>
      </w:r>
    </w:p>
    <w:p>
      <w:pPr>
        <w:pStyle w:val="FirstParagraph"/>
      </w:pPr>
      <w:r>
        <w:t xml:space="preserve">This page illustrates exploratory data analysis</w:t>
      </w:r>
      <w:r>
        <w:t xml:space="preserve"> </w:t>
      </w:r>
      <w:r>
        <w:t xml:space="preserve">using data from the Western Collaborative Group Study (WCGS)</w:t>
      </w:r>
      <w:r>
        <w:t xml:space="preserve"> </w:t>
      </w:r>
      <w:r>
        <w:t xml:space="preserve">(Rosenman et al. 1975)</w:t>
      </w:r>
      <w:r>
        <w:t xml:space="preserve">.</w:t>
      </w:r>
      <w:r>
        <w:t xml:space="preserve"> </w:t>
      </w:r>
      <w:r>
        <w:t xml:space="preserve">Vittinghoff et al. (2012, 9)</w:t>
      </w:r>
      <w:r>
        <w:t xml:space="preserve"> </w:t>
      </w:r>
      <w:r>
        <w:t xml:space="preserve">describe the study this way:</w:t>
      </w:r>
    </w:p>
    <w:p>
      <w:pPr>
        <w:pStyle w:val="BlockText"/>
      </w:pPr>
      <w:r>
        <w:t xml:space="preserve">The Western Collaborative Group Study (WCGS) was a large</w:t>
      </w:r>
      <w:r>
        <w:t xml:space="preserve"> </w:t>
      </w:r>
      <w:r>
        <w:t xml:space="preserve">epidemiological study designed to investigate the association between</w:t>
      </w:r>
      <w:r>
        <w:t xml:space="preserve"> </w:t>
      </w:r>
      <w:r>
        <w:t xml:space="preserve">the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 pattern and coronary heart disease (CHD).</w:t>
      </w:r>
    </w:p>
    <w:bookmarkStart w:id="9" w:name="exr-def-type-A"/>
    <w:p>
      <w:pPr>
        <w:pStyle w:val="FirstParagraph"/>
      </w:pPr>
      <w:r>
        <w:rPr>
          <w:b/>
          <w:bCs/>
        </w:rPr>
        <w:t xml:space="preserve">Exercise 1 (Type A behavior)</w:t>
      </w:r>
      <w:r>
        <w:t xml:space="preserve"> </w:t>
      </w:r>
      <w:r>
        <w:t xml:space="preserve">What is</w:t>
      </w:r>
      <w:r>
        <w:t xml:space="preserve"> </w:t>
      </w:r>
      <w:r>
        <w:t xml:space="preserve">“type A”</w:t>
      </w:r>
      <w:r>
        <w:t xml:space="preserve"> </w:t>
      </w:r>
      <w:r>
        <w:t xml:space="preserve">behavior?</w:t>
      </w:r>
    </w:p>
    <w:bookmarkEnd w:id="9"/>
    <w:bookmarkStart w:id="11" w:name="sol-def-type-A"/>
    <w:p>
      <w:pPr>
        <w:pStyle w:val="BodyText"/>
      </w:pPr>
      <w:r>
        <w:rPr>
          <w:i/>
          <w:iCs/>
        </w:rPr>
        <w:t xml:space="preserve">Solution 1</w:t>
      </w:r>
      <w:r>
        <w:t xml:space="preserve">. </w:t>
      </w:r>
      <w:r>
        <w:t xml:space="preserve">From Wikipedia’s article</w:t>
      </w:r>
      <w:r>
        <w:t xml:space="preserve"> </w:t>
      </w:r>
      <w:hyperlink r:id="rId10">
        <w:r>
          <w:rPr>
            <w:rStyle w:val="Hyperlink"/>
          </w:rPr>
          <w:t xml:space="preserve">“Type A and Type B personality theory”</w:t>
        </w:r>
      </w:hyperlink>
      <w:r>
        <w:t xml:space="preserve">:</w:t>
      </w:r>
    </w:p>
    <w:p>
      <w:pPr>
        <w:pStyle w:val="BlockText"/>
      </w:pPr>
      <w:r>
        <w:t xml:space="preserve">The hypothesis describes Type A individuals as outgoing, ambitious,</w:t>
      </w:r>
      <w:r>
        <w:t xml:space="preserve"> </w:t>
      </w:r>
      <w:r>
        <w:t xml:space="preserve">rigidly organized, highly status-conscious, impatient, anxious,</w:t>
      </w:r>
      <w:r>
        <w:t xml:space="preserve"> </w:t>
      </w:r>
      <w:r>
        <w:t xml:space="preserve">proactive, and concerned with time management….</w:t>
      </w:r>
    </w:p>
    <w:p>
      <w:pPr>
        <w:pStyle w:val="BlockText"/>
      </w:pPr>
      <w:r>
        <w:t xml:space="preserve">The hypothesis describes Type B individuals as a contrast to those of</w:t>
      </w:r>
      <w:r>
        <w:t xml:space="preserve"> </w:t>
      </w:r>
      <w:r>
        <w:t xml:space="preserve">Type A. Type B personalities, by definition, are noted to live at lower</w:t>
      </w:r>
      <w:r>
        <w:t xml:space="preserve"> </w:t>
      </w:r>
      <w:r>
        <w:t xml:space="preserve">stress levels. They typically work steadily and may enjoy achievement,</w:t>
      </w:r>
      <w:r>
        <w:t xml:space="preserve"> </w:t>
      </w:r>
      <w:r>
        <w:t xml:space="preserve">although they have a greater tendency to disregard physical or mental</w:t>
      </w:r>
      <w:r>
        <w:t xml:space="preserve"> </w:t>
      </w:r>
      <w:r>
        <w:t xml:space="preserve">stress when they do not achieve.</w:t>
      </w:r>
    </w:p>
    <w:bookmarkEnd w:id="11"/>
    <w:bookmarkEnd w:id="12"/>
    <w:bookmarkStart w:id="13" w:name="study-design"/>
    <w:p>
      <w:pPr>
        <w:pStyle w:val="Heading3"/>
      </w:pPr>
      <w:r>
        <w:t xml:space="preserve">1.2 Study design</w:t>
      </w:r>
    </w:p>
    <w:p>
      <w:pPr>
        <w:pStyle w:val="FirstParagraph"/>
      </w:pPr>
      <w:r>
        <w:t xml:space="preserve">The WCGS began in 1960 with 3,524 male volunteers</w:t>
      </w:r>
      <w:r>
        <w:t xml:space="preserve"> </w:t>
      </w:r>
      <w:r>
        <w:t xml:space="preserve">employed by 11 California companies.</w:t>
      </w:r>
      <w:r>
        <w:t xml:space="preserve"> </w:t>
      </w:r>
      <w:r>
        <w:t xml:space="preserve">Participants were 39 to 59 years old</w:t>
      </w:r>
      <w:r>
        <w:t xml:space="preserve"> </w:t>
      </w:r>
      <w:r>
        <w:t xml:space="preserve">and free of heart disease, as determined by electrocardiogram.</w:t>
      </w:r>
      <w:r>
        <w:t xml:space="preserve"> </w:t>
      </w:r>
      <w:r>
        <w:t xml:space="preserve">After the initial screening,</w:t>
      </w:r>
      <w:r>
        <w:t xml:space="preserve"> </w:t>
      </w:r>
      <w:r>
        <w:t xml:space="preserve">various exclusions reduced the study population to 3,154 men</w:t>
      </w:r>
      <w:r>
        <w:t xml:space="preserve"> </w:t>
      </w:r>
      <w:r>
        <w:t xml:space="preserve">and the number of companies to 10.</w:t>
      </w:r>
      <w:r>
        <w:t xml:space="preserve"> </w:t>
      </w:r>
      <w:r>
        <w:t xml:space="preserve">The cohort comprised both blue- and white-collar employees.</w:t>
      </w:r>
      <w:r>
        <w:t xml:space="preserve"> </w:t>
      </w:r>
      <w:r>
        <w:t xml:space="preserve">Average follow-up was 8.5 years, with repeat examinations.</w:t>
      </w:r>
    </w:p>
    <w:p>
      <w:pPr>
        <w:pStyle w:val="BodyText"/>
      </w:pPr>
      <w:r>
        <w:t xml:space="preserve">This description paraphrases the help page for 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dataset</w:t>
      </w:r>
      <w:r>
        <w:t xml:space="preserve"> </w:t>
      </w:r>
      <w:r>
        <w:t xml:space="preserve">in the</w:t>
      </w:r>
      <w:r>
        <w:t xml:space="preserve"> </w:t>
      </w:r>
      <w:r>
        <w:rPr>
          <w:rStyle w:val="VerbatimChar"/>
        </w:rPr>
        <w:t xml:space="preserve">faraway</w:t>
      </w:r>
      <w:r>
        <w:t xml:space="preserve"> </w:t>
      </w:r>
      <w:r>
        <w:t xml:space="preserve">R package.</w:t>
      </w:r>
    </w:p>
    <w:p>
      <w:pPr>
        <w:pStyle w:val="BodyText"/>
      </w:pPr>
      <w:r>
        <w:t xml:space="preserve">At baseline, the study collected:</w:t>
      </w:r>
    </w:p>
    <w:p>
      <w:pPr>
        <w:pStyle w:val="Compact"/>
        <w:numPr>
          <w:ilvl w:val="0"/>
          <w:numId w:val="1002"/>
        </w:numPr>
      </w:pPr>
      <w:r>
        <w:t xml:space="preserve">socio-demographic characteristics:</w:t>
      </w:r>
      <w:r>
        <w:t xml:space="preserve"> </w:t>
      </w:r>
      <w:r>
        <w:t xml:space="preserve">age, education, marital status, income, and occupation;</w:t>
      </w:r>
    </w:p>
    <w:p>
      <w:pPr>
        <w:pStyle w:val="Compact"/>
        <w:numPr>
          <w:ilvl w:val="0"/>
          <w:numId w:val="1002"/>
        </w:numPr>
      </w:pPr>
      <w:r>
        <w:t xml:space="preserve">physical and physiological measurements:</w:t>
      </w:r>
      <w:r>
        <w:t xml:space="preserve"> </w:t>
      </w:r>
      <w:r>
        <w:t xml:space="preserve">height, weight, blood pressure, electrocardiogram, and corneal arcus;</w:t>
      </w:r>
    </w:p>
    <w:p>
      <w:pPr>
        <w:pStyle w:val="Compact"/>
        <w:numPr>
          <w:ilvl w:val="0"/>
          <w:numId w:val="1002"/>
        </w:numPr>
      </w:pPr>
      <w:r>
        <w:t xml:space="preserve">biochemical measurements:</w:t>
      </w:r>
      <w:r>
        <w:t xml:space="preserve"> </w:t>
      </w:r>
      <w:r>
        <w:t xml:space="preserve">cholesterol and lipoprotein fractions;</w:t>
      </w:r>
    </w:p>
    <w:p>
      <w:pPr>
        <w:pStyle w:val="Compact"/>
        <w:numPr>
          <w:ilvl w:val="0"/>
          <w:numId w:val="1002"/>
        </w:numPr>
      </w:pPr>
      <w:r>
        <w:t xml:space="preserve">medical and family history, and use of medications;</w:t>
      </w:r>
    </w:p>
    <w:p>
      <w:pPr>
        <w:pStyle w:val="Compact"/>
        <w:numPr>
          <w:ilvl w:val="0"/>
          <w:numId w:val="1002"/>
        </w:numPr>
      </w:pPr>
      <w:r>
        <w:t xml:space="preserve">behavioral data:</w:t>
      </w:r>
      <w:r>
        <w:t xml:space="preserve"> </w:t>
      </w:r>
      <w:r>
        <w:t xml:space="preserve">the Type A interview, smoking, exercise, and alcohol use.</w:t>
      </w:r>
    </w:p>
    <w:p>
      <w:pPr>
        <w:pStyle w:val="FirstParagraph"/>
      </w:pPr>
      <w:r>
        <w:t xml:space="preserve">Later surveys added anthropometry, triglycerides,</w:t>
      </w:r>
      <w:r>
        <w:t xml:space="preserve"> </w:t>
      </w:r>
      <w:r>
        <w:t xml:space="preserve">the Jenkins Activity Survey, and caffeine use.</w:t>
      </w:r>
    </w:p>
    <w:bookmarkEnd w:id="13"/>
    <w:bookmarkStart w:id="14" w:name="sec-load-wcgs"/>
    <w:p>
      <w:pPr>
        <w:pStyle w:val="Heading3"/>
      </w:pPr>
      <w:r>
        <w:t xml:space="preserve">1.3 Loading the data</w:t>
      </w:r>
    </w:p>
    <w:p>
      <w:pPr>
        <w:pStyle w:val="FirstParagraph"/>
      </w:pPr>
      <w:r>
        <w:t xml:space="preserve">The WCGS data are distributed with</w:t>
      </w:r>
      <w:r>
        <w:t xml:space="preserve"> </w:t>
      </w:r>
      <w:r>
        <w:t xml:space="preserve">Vittinghoff et al. (2012)</w:t>
      </w:r>
      <w:r>
        <w:t xml:space="preserve"> </w:t>
      </w:r>
      <w:r>
        <w:t xml:space="preserve">on the book’s companion website,</w:t>
      </w:r>
      <w:r>
        <w:t xml:space="preserve"> </w:t>
      </w:r>
      <w:r>
        <w:t xml:space="preserve">as a Stata file that R can read directly:</w:t>
      </w:r>
    </w:p>
    <w:p>
      <w:pPr>
        <w:pStyle w:val="SourceCode"/>
      </w:pPr>
      <w:r>
        <w:rPr>
          <w:rStyle w:val="CommentTok"/>
        </w:rPr>
        <w:t xml:space="preserve"># one unbroken string, so that link checkers test the whole URL:</w:t>
      </w:r>
      <w:r>
        <w:br/>
      </w:r>
      <w:r>
        <w:rPr>
          <w:rStyle w:val="NormalTok"/>
        </w:rPr>
        <w:t xml:space="preserve">url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"https://regression.ucsf.edu/sites/g/files/tkssra16191/files/wysiwyg/home/data/wcgs.dta"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# nolint: line_length_linter.</w:t>
      </w:r>
      <w:r>
        <w:br/>
      </w: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read_dta</w:t>
      </w:r>
      <w:r>
        <w:rPr>
          <w:rStyle w:val="NormalTok"/>
        </w:rPr>
        <w:t xml:space="preserve">(url)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same file,</w:t>
      </w:r>
      <w:r>
        <w:t xml:space="preserve"> </w:t>
      </w:r>
      <w:r>
        <w:t xml:space="preserve">which these notes use so that rendering does not depend on the website.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the Stata value labels to factors:</w:t>
      </w:r>
    </w:p>
    <w:p>
      <w:pPr>
        <w:pStyle w:val="SourceCode"/>
      </w:pPr>
      <w:r>
        <w:rPr>
          <w:rStyle w:val="NormalTok"/>
        </w:rPr>
        <w:t xml:space="preserve">wcgs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wcgs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22</w:t>
      </w:r>
      <w:r>
        <w:br/>
      </w:r>
      <w:r>
        <w:rPr>
          <w:rStyle w:val="CommentTok"/>
        </w:rPr>
        <w:t xml:space="preserve">#&gt;     age arcus behpat   bmi chd69  chol   dbp dibpat height    id lnsbp lnwght</w:t>
      </w:r>
      <w:r>
        <w:br/>
      </w:r>
      <w:r>
        <w:rPr>
          <w:rStyle w:val="CommentTok"/>
        </w:rPr>
        <w:t xml:space="preserve">#&gt;   &lt;dbl&gt; &lt;dbl&gt; &lt;fct&gt;  &lt;dbl&gt; &lt;fct&gt; &lt;dbl&gt; &lt;dbl&gt; &lt;fct&gt;   &lt;dbl&gt; &lt;dbl&gt; &lt;dbl&gt;  &lt;dbl&gt;</w:t>
      </w:r>
      <w:r>
        <w:br/>
      </w:r>
      <w:r>
        <w:rPr>
          <w:rStyle w:val="CommentTok"/>
        </w:rPr>
        <w:t xml:space="preserve">#&gt; 1    50     1 A1      31.3 No      249    90 Type A     67  2343  4.88   5.30</w:t>
      </w:r>
      <w:r>
        <w:br/>
      </w:r>
      <w:r>
        <w:rPr>
          <w:rStyle w:val="CommentTok"/>
        </w:rPr>
        <w:t xml:space="preserve">#&gt; 2    51     0 A1      25.3 No      194    74 Type A     73  3656  4.79   5.26</w:t>
      </w:r>
      <w:r>
        <w:br/>
      </w:r>
      <w:r>
        <w:rPr>
          <w:rStyle w:val="CommentTok"/>
        </w:rPr>
        <w:t xml:space="preserve">#&gt; 3    59     1 A1      28.7 No      258    94 Type A     70  3526  5.06   5.30</w:t>
      </w:r>
      <w:r>
        <w:br/>
      </w:r>
      <w:r>
        <w:rPr>
          <w:rStyle w:val="CommentTok"/>
        </w:rPr>
        <w:t xml:space="preserve">#&gt; 4    51     1 A1      22.1 No      173    80 Type A     69 22057  4.84   5.01</w:t>
      </w:r>
      <w:r>
        <w:br/>
      </w:r>
      <w:r>
        <w:rPr>
          <w:rStyle w:val="CommentTok"/>
        </w:rPr>
        <w:t xml:space="preserve">#&gt; 5    44     0 A1      22.3 No      214    80 Type A     71 12927  4.84   5.08</w:t>
      </w:r>
      <w:r>
        <w:br/>
      </w:r>
      <w:r>
        <w:rPr>
          <w:rStyle w:val="CommentTok"/>
        </w:rPr>
        <w:t xml:space="preserve">#&gt; 6    47     0 A1      27.1 No      206    76 Type A     64 16029  4.75   5.06</w:t>
      </w:r>
      <w:r>
        <w:br/>
      </w:r>
      <w:r>
        <w:rPr>
          <w:rStyle w:val="CommentTok"/>
        </w:rPr>
        <w:t xml:space="preserve">#&gt; # ℹ 10 more variables: ncigs &lt;dbl&gt;, sbp &lt;dbl&gt;, smoke &lt;fct&gt;, t1 &lt;dbl&gt;,</w:t>
      </w:r>
      <w:r>
        <w:br/>
      </w:r>
      <w:r>
        <w:rPr>
          <w:rStyle w:val="CommentTok"/>
        </w:rPr>
        <w:t xml:space="preserve">#&gt; #   time169 &lt;dbl&gt;, typchd69 &lt;dbl&gt;, uni &lt;dbl&gt;, weight &lt;dbl&gt;, wghtcat &lt;fct&gt;,</w:t>
      </w:r>
      <w:r>
        <w:br/>
      </w:r>
      <w:r>
        <w:rPr>
          <w:rStyle w:val="CommentTok"/>
        </w:rPr>
        <w:t xml:space="preserve">#&gt; #   agec &lt;fct&gt;</w:t>
      </w:r>
    </w:p>
    <w:p>
      <w:pPr>
        <w:pStyle w:val="SourceCode"/>
      </w:pPr>
      <w:r>
        <w:rPr>
          <w:rStyle w:val="CommentTok"/>
        </w:rPr>
        <w:t xml:space="preserve"># attach a descriptive label to each variable;</w:t>
      </w:r>
      <w:r>
        <w:br/>
      </w:r>
      <w:r>
        <w:rPr>
          <w:rStyle w:val="CommentTok"/>
        </w:rPr>
        <w:t xml:space="preserve"># gtsummary tables print these labels instead of the column names:</w:t>
      </w:r>
      <w:r>
        <w:br/>
      </w:r>
      <w:r>
        <w:rPr>
          <w:rStyle w:val="NormalTok"/>
        </w:rPr>
        <w:t xml:space="preserve">wcgs_labels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(years)"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chol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"Cholesterol (mg/dL)"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"Systolic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dbp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"Diastolic BP (mmHg)"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bmi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"BMI (kg/m^2)"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weight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(lbs)"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ncigs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"Cigarettes per day"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chd69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"CHD event by 1969"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smoke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"Current smoker"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arcus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"Arcus senilis"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dibpat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(A/B)"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behpat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"Behavioral pattern (A1/A2/B3/B4)"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wghtcat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"Weight category"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agec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"Age group"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(var </w:t>
      </w:r>
      <w:r>
        <w:rPr>
          <w:rStyle w:val="ControlFlowTok"/>
        </w:rPr>
        <w:t xml:space="preserve">in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names</w:t>
      </w:r>
      <w:r>
        <w:rPr>
          <w:rStyle w:val="NormalTok"/>
        </w:rPr>
        <w:t xml:space="preserve">(wcgs_labels)) {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attr</w:t>
      </w:r>
      <w:r>
        <w:rPr>
          <w:rStyle w:val="NormalTok"/>
        </w:rPr>
        <w:t xml:space="preserve">(wcgs[[var]], </w:t>
      </w:r>
      <w:r>
        <w:rPr>
          <w:rStyle w:val="StringTok"/>
        </w:rPr>
        <w:t xml:space="preserve">"label"</w:t>
      </w:r>
      <w:r>
        <w:rPr>
          <w:rStyle w:val="NormalTok"/>
        </w:rPr>
        <w:t xml:space="preserve">)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wcgs_labels[[var]]</w:t>
      </w:r>
      <w:r>
        <w:br/>
      </w:r>
      <w:r>
        <w:rPr>
          <w:rStyle w:val="Normal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wcgs_labels</w:t>
      </w:r>
      <w:r>
        <w:br/>
      </w:r>
      <w:r>
        <w:rPr>
          <w:rStyle w:val="CommentTok"/>
        </w:rPr>
        <w:t xml:space="preserve">#&gt;                                age                               chol </w:t>
      </w:r>
      <w:r>
        <w:br/>
      </w:r>
      <w:r>
        <w:rPr>
          <w:rStyle w:val="CommentTok"/>
        </w:rPr>
        <w:t xml:space="preserve">#&gt;                      "Age (years)"              "Cholesterol (mg/dL)" </w:t>
      </w:r>
      <w:r>
        <w:br/>
      </w:r>
      <w:r>
        <w:rPr>
          <w:rStyle w:val="CommentTok"/>
        </w:rPr>
        <w:t xml:space="preserve">#&gt;                                sbp                                dbp </w:t>
      </w:r>
      <w:r>
        <w:br/>
      </w:r>
      <w:r>
        <w:rPr>
          <w:rStyle w:val="CommentTok"/>
        </w:rPr>
        <w:t xml:space="preserve">#&gt;               "Systolic BP (mmHg)"              "Diastolic BP (mmHg)" </w:t>
      </w:r>
      <w:r>
        <w:br/>
      </w:r>
      <w:r>
        <w:rPr>
          <w:rStyle w:val="CommentTok"/>
        </w:rPr>
        <w:t xml:space="preserve">#&gt;                                bmi                             weight </w:t>
      </w:r>
      <w:r>
        <w:br/>
      </w:r>
      <w:r>
        <w:rPr>
          <w:rStyle w:val="CommentTok"/>
        </w:rPr>
        <w:t xml:space="preserve">#&gt;                     "BMI (kg/m^2)"                     "Weight (lbs)" </w:t>
      </w:r>
      <w:r>
        <w:br/>
      </w:r>
      <w:r>
        <w:rPr>
          <w:rStyle w:val="CommentTok"/>
        </w:rPr>
        <w:t xml:space="preserve">#&gt;                              ncigs                              chd69 </w:t>
      </w:r>
      <w:r>
        <w:br/>
      </w:r>
      <w:r>
        <w:rPr>
          <w:rStyle w:val="CommentTok"/>
        </w:rPr>
        <w:t xml:space="preserve">#&gt;               "Cigarettes per day"                "CHD event by 1969" </w:t>
      </w:r>
      <w:r>
        <w:br/>
      </w:r>
      <w:r>
        <w:rPr>
          <w:rStyle w:val="CommentTok"/>
        </w:rPr>
        <w:t xml:space="preserve">#&gt;                              smoke                              arcus </w:t>
      </w:r>
      <w:r>
        <w:br/>
      </w:r>
      <w:r>
        <w:rPr>
          <w:rStyle w:val="CommentTok"/>
        </w:rPr>
        <w:t xml:space="preserve">#&gt;                   "Current smoker"                    "Arcus senilis" </w:t>
      </w:r>
      <w:r>
        <w:br/>
      </w:r>
      <w:r>
        <w:rPr>
          <w:rStyle w:val="CommentTok"/>
        </w:rPr>
        <w:t xml:space="preserve">#&gt;                             dibpat                             behpat </w:t>
      </w:r>
      <w:r>
        <w:br/>
      </w:r>
      <w:r>
        <w:rPr>
          <w:rStyle w:val="CommentTok"/>
        </w:rPr>
        <w:t xml:space="preserve">#&gt;         "Behavioral pattern (A/B)" "Behavioral pattern (A1/A2/B3/B4)" </w:t>
      </w:r>
      <w:r>
        <w:br/>
      </w:r>
      <w:r>
        <w:rPr>
          <w:rStyle w:val="CommentTok"/>
        </w:rPr>
        <w:t xml:space="preserve">#&gt;                            wghtcat                               agec </w:t>
      </w:r>
      <w:r>
        <w:br/>
      </w:r>
      <w:r>
        <w:rPr>
          <w:rStyle w:val="CommentTok"/>
        </w:rPr>
        <w:t xml:space="preserve">#&gt;                  "Weight category"                        "Age group"</w:t>
      </w:r>
    </w:p>
    <w:p>
      <w:pPr>
        <w:pStyle w:val="FirstParagraph"/>
      </w:pPr>
      <w:r>
        <w:t xml:space="preserve">The dataset has one row per participant:</w:t>
      </w:r>
    </w:p>
    <w:p>
      <w:pPr>
        <w:pStyle w:val="SourceCode"/>
      </w:pPr>
      <w:r>
        <w:rPr>
          <w:rStyle w:val="NormalTok"/>
        </w:rPr>
        <w:t xml:space="preserve">dplyr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glimpse</w:t>
      </w:r>
      <w:r>
        <w:rPr>
          <w:rStyle w:val="NormalTok"/>
        </w:rPr>
        <w:t xml:space="preserve">(wcgs)</w:t>
      </w:r>
      <w:r>
        <w:br/>
      </w:r>
      <w:r>
        <w:rPr>
          <w:rStyle w:val="CommentTok"/>
        </w:rPr>
        <w:t xml:space="preserve">#&gt; Rows: 3,154</w:t>
      </w:r>
      <w:r>
        <w:br/>
      </w:r>
      <w:r>
        <w:rPr>
          <w:rStyle w:val="CommentTok"/>
        </w:rPr>
        <w:t xml:space="preserve">#&gt; Columns: 22</w:t>
      </w:r>
      <w:r>
        <w:br/>
      </w:r>
      <w:r>
        <w:rPr>
          <w:rStyle w:val="CommentTok"/>
        </w:rPr>
        <w:t xml:space="preserve">#&gt; $ age      &lt;dbl&gt; 50, 51, 59, 51, 44, 47, 40, 41, 50, 43, 59, 54, 48, 39, 49, 5…</w:t>
      </w:r>
      <w:r>
        <w:br/>
      </w:r>
      <w:r>
        <w:rPr>
          <w:rStyle w:val="CommentTok"/>
        </w:rPr>
        <w:t xml:space="preserve">#&gt; $ arcus    &lt;dbl&gt; 1, 0, 1, 1, 0, 0, 0, 0, 1, 0, 0, 0, 0, 0, 0, 1, 0, 0, 0, 0, 1…</w:t>
      </w:r>
      <w:r>
        <w:br/>
      </w:r>
      <w:r>
        <w:rPr>
          <w:rStyle w:val="CommentTok"/>
        </w:rPr>
        <w:t xml:space="preserve">#&gt; $ behpat   &lt;fct&gt; A1, A1, A1, A1, A1, A1, A1, A1, A1, A1, A1, A1, A1, A1, A1, A…</w:t>
      </w:r>
      <w:r>
        <w:br/>
      </w:r>
      <w:r>
        <w:rPr>
          <w:rStyle w:val="CommentTok"/>
        </w:rPr>
        <w:t xml:space="preserve">#&gt; $ bmi      &lt;dbl&gt; 31.3210, 25.3286, 28.6939, 22.1487, 22.3130, 27.1177, 23.2420…</w:t>
      </w:r>
      <w:r>
        <w:br/>
      </w:r>
      <w:r>
        <w:rPr>
          <w:rStyle w:val="CommentTok"/>
        </w:rPr>
        <w:t xml:space="preserve">#&gt; $ chd69    &lt;fct&gt; No, No, No, No, No, No, No, No, No, No, No, No, No, Yes, No, …</w:t>
      </w:r>
      <w:r>
        <w:br/>
      </w:r>
      <w:r>
        <w:rPr>
          <w:rStyle w:val="CommentTok"/>
        </w:rPr>
        <w:t xml:space="preserve">#&gt; $ chol     &lt;dbl&gt; 249, 194, 258, 173, 214, 206, 190, 212, 130, 233, 181, 214, 2…</w:t>
      </w:r>
      <w:r>
        <w:br/>
      </w:r>
      <w:r>
        <w:rPr>
          <w:rStyle w:val="CommentTok"/>
        </w:rPr>
        <w:t xml:space="preserve">#&gt; $ dbp      &lt;dbl&gt; 90, 74, 94, 80, 80, 76, 78, 84, 70, 80, 86, 76, 78, 74, 80, 7…</w:t>
      </w:r>
      <w:r>
        <w:br/>
      </w:r>
      <w:r>
        <w:rPr>
          <w:rStyle w:val="CommentTok"/>
        </w:rPr>
        <w:t xml:space="preserve">#&gt; $ dibpat   &lt;fct&gt; Type A, Type A, Type A, Type A, Type A, Type A, Type A, Type …</w:t>
      </w:r>
      <w:r>
        <w:br/>
      </w:r>
      <w:r>
        <w:rPr>
          <w:rStyle w:val="CommentTok"/>
        </w:rPr>
        <w:t xml:space="preserve">#&gt; $ height   &lt;dbl&gt; 67, 73, 70, 69, 71, 64, 70, 70, 71, 68, 72, 67, 71, 70, 73, 7…</w:t>
      </w:r>
      <w:r>
        <w:br/>
      </w:r>
      <w:r>
        <w:rPr>
          <w:rStyle w:val="CommentTok"/>
        </w:rPr>
        <w:t xml:space="preserve">#&gt; $ id       &lt;dbl&gt; 2343, 3656, 3526, 22057, 12927, 16029, 3894, 11389, 12681, 10…</w:t>
      </w:r>
      <w:r>
        <w:br/>
      </w:r>
      <w:r>
        <w:rPr>
          <w:rStyle w:val="CommentTok"/>
        </w:rPr>
        <w:t xml:space="preserve">#&gt; $ lnsbp    &lt;dbl&gt; 4.88280, 4.78749, 5.06259, 4.83628, 4.83628, 4.75359, 4.80402…</w:t>
      </w:r>
      <w:r>
        <w:br/>
      </w:r>
      <w:r>
        <w:rPr>
          <w:rStyle w:val="CommentTok"/>
        </w:rPr>
        <w:t xml:space="preserve">#&gt; $ lnwght   &lt;dbl&gt; 5.29832, 5.25750, 5.29832, 5.01064, 5.07517, 5.06259, 5.08760…</w:t>
      </w:r>
      <w:r>
        <w:br/>
      </w:r>
      <w:r>
        <w:rPr>
          <w:rStyle w:val="CommentTok"/>
        </w:rPr>
        <w:t xml:space="preserve">#&gt; $ ncigs    &lt;dbl&gt; 25, 25, 0, 0, 0, 80, 0, 25, 0, 25, 10, 0, 20, 0, 4, 0, 0, 20,…</w:t>
      </w:r>
      <w:r>
        <w:br/>
      </w:r>
      <w:r>
        <w:rPr>
          <w:rStyle w:val="CommentTok"/>
        </w:rPr>
        <w:t xml:space="preserve">#&gt; $ sbp      &lt;dbl&gt; 132, 120, 158, 126, 126, 116, 122, 130, 112, 120, 130, 118, 1…</w:t>
      </w:r>
      <w:r>
        <w:br/>
      </w:r>
      <w:r>
        <w:rPr>
          <w:rStyle w:val="CommentTok"/>
        </w:rPr>
        <w:t xml:space="preserve">#&gt; $ smoke    &lt;fct&gt; Yes, Yes, No, No, No, Yes, No, Yes, No, Yes, Yes, No, Yes, No…</w:t>
      </w:r>
      <w:r>
        <w:br/>
      </w:r>
      <w:r>
        <w:rPr>
          <w:rStyle w:val="CommentTok"/>
        </w:rPr>
        <w:t xml:space="preserve">#&gt; $ t1       &lt;dbl&gt; -1.633353, -4.063366, 0.639729, 1.121768, 2.425011, -0.787520…</w:t>
      </w:r>
      <w:r>
        <w:br/>
      </w:r>
      <w:r>
        <w:rPr>
          <w:rStyle w:val="CommentTok"/>
        </w:rPr>
        <w:t xml:space="preserve">#&gt; $ time169  &lt;dbl&gt; 1367, 2991, 2960, 3069, 3081, 2114, 2929, 3010, 3104, 2861, 2…</w:t>
      </w:r>
      <w:r>
        <w:br/>
      </w:r>
      <w:r>
        <w:rPr>
          <w:rStyle w:val="CommentTok"/>
        </w:rPr>
        <w:t xml:space="preserve">#&gt; $ typchd69 &lt;dbl&gt; 0, 0, 0, 0, 0, 0, 0, 0, 0, 0, 0, 0, 0, 1, 0, 0, 0, 0, 0, 0, 0…</w:t>
      </w:r>
      <w:r>
        <w:br/>
      </w:r>
      <w:r>
        <w:rPr>
          <w:rStyle w:val="CommentTok"/>
        </w:rPr>
        <w:t xml:space="preserve">#&gt; $ uni      &lt;dbl&gt; 0.4860738, 0.1859543, 0.7277991, 0.6244636, 0.3789776, 0.7355…</w:t>
      </w:r>
      <w:r>
        <w:br/>
      </w:r>
      <w:r>
        <w:rPr>
          <w:rStyle w:val="CommentTok"/>
        </w:rPr>
        <w:t xml:space="preserve">#&gt; $ weight   &lt;dbl&gt; 200, 192, 200, 150, 160, 158, 162, 160, 195, 187, 206, 152, 1…</w:t>
      </w:r>
      <w:r>
        <w:br/>
      </w:r>
      <w:r>
        <w:rPr>
          <w:rStyle w:val="CommentTok"/>
        </w:rPr>
        <w:t xml:space="preserve">#&gt; $ wghtcat  &lt;fct&gt; 170-200, 170-200, 170-200, 140-170, 140-170, 140-170, 140-170…</w:t>
      </w:r>
      <w:r>
        <w:br/>
      </w:r>
      <w:r>
        <w:rPr>
          <w:rStyle w:val="CommentTok"/>
        </w:rPr>
        <w:t xml:space="preserve">#&gt; $ agec     &lt;fct&gt; 46-50, 51-55, 56-60, 51-55, 41-45, 46-50, 35-40, 41-45, 46-50…</w:t>
      </w:r>
    </w:p>
    <w:bookmarkEnd w:id="14"/>
    <w:bookmarkStart w:id="23" w:name="sec-populations-samples"/>
    <w:p>
      <w:pPr>
        <w:pStyle w:val="Heading3"/>
      </w:pPr>
      <w:r>
        <w:t xml:space="preserve">1.4 Populations and samples</w:t>
      </w:r>
    </w:p>
    <w:bookmarkStart w:id="15" w:name="def-population"/>
    <w:p>
      <w:pPr>
        <w:pStyle w:val="FirstParagraph"/>
      </w:pPr>
      <w:r>
        <w:rPr>
          <w:b/>
          <w:bCs/>
        </w:rPr>
        <w:t xml:space="preserve">Definition 1 (Population)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population</w:t>
      </w:r>
      <w:r>
        <w:t xml:space="preserve"> </w:t>
      </w:r>
      <w:r>
        <w:t xml:space="preserve">is the entire collection of units</w:t>
      </w:r>
      <w:r>
        <w:t xml:space="preserve"> </w:t>
      </w:r>
      <w:r>
        <w:t xml:space="preserve">(people, animals, objects, or events) that a study aims to learn about.</w:t>
      </w:r>
    </w:p>
    <w:bookmarkEnd w:id="15"/>
    <w:bookmarkStart w:id="18" w:name="def-population-distribution"/>
    <w:p>
      <w:pPr>
        <w:pStyle w:val="BodyText"/>
      </w:pPr>
      <w:r>
        <w:rPr>
          <w:b/>
          <w:bCs/>
        </w:rPr>
        <w:t xml:space="preserve">Definition 2 (Population distribution)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population distribution</w:t>
      </w:r>
      <w:r>
        <w:t xml:space="preserve"> </w:t>
      </w:r>
      <w:r>
        <w:t xml:space="preserve">of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the distribution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a unit</w:t>
      </w:r>
      <w:r>
        <w:t xml:space="preserve"> </w:t>
      </w:r>
      <w:hyperlink r:id="rId16">
        <w:r>
          <w:rPr>
            <w:rStyle w:val="Hyperlink"/>
          </w:rPr>
          <w:t xml:space="preserve">chosen at random</w:t>
        </w:r>
      </w:hyperlink>
      <w:r>
        <w:t xml:space="preserve"> </w:t>
      </w:r>
      <w:r>
        <w:t xml:space="preserve">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):</w:t>
      </w:r>
      <w:r>
        <w:t xml:space="preserve"> </w:t>
      </w:r>
      <w:r>
        <w:t xml:space="preserve">the</w:t>
      </w:r>
      <w:r>
        <w:t xml:space="preserve"> </w:t>
      </w:r>
      <w:hyperlink r:id="rId17">
        <w:r>
          <w:rPr>
            <w:rStyle w:val="Hyperlink"/>
          </w:rPr>
          <w:t xml:space="preserve">probability</w:t>
        </w:r>
      </w:hyperlink>
      <w:r>
        <w:t xml:space="preserve"> </w:t>
      </w:r>
      <w:r>
        <w:t xml:space="preserve">that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falls in a set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∈</m:t>
          </m:r>
          <m:r>
            <m:t>A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 the probability refers to the random choice of the unit.</w:t>
      </w:r>
    </w:p>
    <w:bookmarkEnd w:id="18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A population may be finite or infinite.</w:t>
      </w:r>
      <w:r>
        <w:t xml:space="preserve"> </w:t>
      </w:r>
      <w:r>
        <w:t xml:space="preserve">For a finite population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units, with</w:t>
      </w:r>
      <w:r>
        <w:t xml:space="preserve"> </w:t>
      </w:r>
      <m:oMath>
        <m:r>
          <m:t>X</m:t>
        </m:r>
        <m:r>
          <m:rPr>
            <m:sty m:val="p"/>
          </m:rPr>
          <m:t>(</m:t>
        </m:r>
        <m:r>
          <m:t>u</m:t>
        </m:r>
        <m:r>
          <m:rPr>
            <m:sty m:val="p"/>
          </m:rPr>
          <m:t>)</m:t>
        </m:r>
      </m:oMath>
      <w:r>
        <w:t xml:space="preserve"> </w:t>
      </w:r>
      <w:r>
        <w:t xml:space="preserve">the value of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for unit</w:t>
      </w:r>
      <w:r>
        <w:t xml:space="preserve"> </w:t>
      </w:r>
      <m:oMath>
        <m:r>
          <m:t>u</m:t>
        </m:r>
      </m:oMath>
      <w:r>
        <w:t xml:space="preserve">,</w:t>
      </w:r>
      <w:r>
        <w:t xml:space="preserve"> </w:t>
      </w:r>
      <w:r>
        <w:t xml:space="preserve">the random choice gives each unit probability</w:t>
      </w:r>
      <w:r>
        <w:t xml:space="preserve"> </w:t>
      </w:r>
      <m:oMath>
        <m:r>
          <m:t>1</m:t>
        </m:r>
        <m:r>
          <m:rPr>
            <m:sty m:val="p"/>
          </m:rPr>
          <m:t>/</m:t>
        </m:r>
        <m:r>
          <m:t>N</m:t>
        </m:r>
      </m:oMath>
      <w:r>
        <w:t xml:space="preserve">, so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P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A</m:t>
              </m:r>
            </m:e>
          </m:d>
          <m:r>
            <m:t>​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r>
                    <m:t>​</m:t>
                  </m:r>
                  <m:d>
                    <m:dPr>
                      <m:begChr m:val="{"/>
                      <m:sepChr m:val=""/>
                      <m:endChr m:val="}"/>
                      <m:grow/>
                    </m:dPr>
                    <m:e>
                      <m:r>
                        <m:t>u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:</m:t>
                      </m:r>
                      <m:r>
                        <m:t>X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u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∈</m:t>
                      </m:r>
                      <m:r>
                        <m:t>A</m:t>
                      </m:r>
                    </m:e>
                  </m:d>
                  <m:r>
                    <m:t>​</m:t>
                  </m:r>
                </m:e>
              </m:d>
              <m:r>
                <m:t>​</m:t>
              </m:r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An infinite population, such as all the coin flips a coin could ever produce,</w:t>
      </w:r>
      <w:r>
        <w:t xml:space="preserve"> </w:t>
      </w:r>
      <w:r>
        <w:t xml:space="preserve">is described directly by a distribution.</w:t>
      </w:r>
      <w:r>
        <w:t xml:space="preserve"> </w:t>
      </w:r>
      <w:r>
        <w:t xml:space="preserve">The population distribution can equally be described by its</w:t>
      </w:r>
      <w:r>
        <w:t xml:space="preserve"> </w:t>
      </w:r>
      <w:r>
        <w:t xml:space="preserve">cumulative distribution function</w:t>
      </w:r>
      <w:r>
        <w:t xml:space="preserve"> </w:t>
      </w:r>
      <m:oMath>
        <m:r>
          <m:rPr>
            <m:sty m:val="p"/>
          </m:rPr>
          <m:t>F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t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P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rPr>
                <m:sty m:val="p"/>
              </m:rPr>
              <m:t>(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∞</m:t>
            </m:r>
            <m:r>
              <m:rPr>
                <m:sty m:val="p"/>
              </m:rPr>
              <m:t>,</m:t>
            </m:r>
            <m:r>
              <m:t>t</m:t>
            </m:r>
            <m:r>
              <m:rPr>
                <m:sty m:val="p"/>
              </m:rPr>
              <m:t>]</m:t>
            </m:r>
          </m:e>
        </m:d>
        <m:r>
          <m:t>​</m:t>
        </m:r>
      </m:oMath>
      <w:r>
        <w:t xml:space="preserve"> </w:t>
      </w:r>
      <w:r>
        <w:t xml:space="preserve">or, when it has one, by its probability mass or density function.</w:t>
      </w:r>
    </w:p>
    <w:bookmarkStart w:id="19" w:name="def-sample"/>
    <w:p>
      <w:pPr>
        <w:pStyle w:val="BodyText"/>
      </w:pPr>
      <w:r>
        <w:rPr>
          <w:b/>
          <w:bCs/>
        </w:rPr>
        <w:t xml:space="preserve">Definition 3 (Sample)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sample</w:t>
      </w:r>
      <w:r>
        <w:t xml:space="preserve"> </w:t>
      </w:r>
      <w:r>
        <w:t xml:space="preserve">of size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data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observed 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units drawn from a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).</w:t>
      </w:r>
    </w:p>
    <w:bookmarkEnd w:id="19"/>
    <w:bookmarkStart w:id="21" w:name="def-random-sample"/>
    <w:p>
      <w:pPr>
        <w:pStyle w:val="BodyText"/>
      </w:pPr>
      <w:r>
        <w:rPr>
          <w:b/>
          <w:bCs/>
        </w:rPr>
        <w:t xml:space="preserve">Definition 4 (Random sample)</w:t>
      </w:r>
      <w:r>
        <w:t xml:space="preserve"> </w:t>
      </w:r>
      <w:r>
        <w:t xml:space="preserve">A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 is a</w:t>
      </w:r>
      <w:r>
        <w:t xml:space="preserve"> </w:t>
      </w:r>
      <w:r>
        <w:rPr>
          <w:b/>
          <w:bCs/>
        </w:rPr>
        <w:t xml:space="preserve">random sample</w:t>
      </w:r>
      <w:r>
        <w:t xml:space="preserve"> </w:t>
      </w:r>
      <w:r>
        <w:t xml:space="preserve">when the units are chosen by a chance mechanism</w:t>
      </w:r>
      <w:r>
        <w:t xml:space="preserve"> </w:t>
      </w:r>
      <w:r>
        <w:t xml:space="preserve">such that the observations are</w:t>
      </w:r>
      <w:r>
        <w:t xml:space="preserve"> </w:t>
      </w:r>
      <w:hyperlink r:id="rId20">
        <w:r>
          <w:rPr>
            <w:rStyle w:val="Hyperlink"/>
          </w:rPr>
          <w:t xml:space="preserve">independent and identically distributed</w:t>
        </w:r>
      </w:hyperlink>
      <w:r>
        <w:t xml:space="preserve"> </w:t>
      </w:r>
      <w:r>
        <w:t xml:space="preserve">draws from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X</m:t>
              </m:r>
            </m:e>
            <m:sub>
              <m:r>
                <m:t>1</m:t>
              </m:r>
            </m:sub>
          </m:sSub>
          <m:r>
            <m:rPr>
              <m:sty m:val="p"/>
            </m:rPr>
            <m:t>,</m:t>
          </m:r>
          <m:r>
            <m:rPr>
              <m:sty m:val="p"/>
            </m:rPr>
            <m:t>…</m:t>
          </m:r>
          <m:r>
            <m:rPr>
              <m:sty m:val="p"/>
            </m:rPr>
            <m:t>,</m:t>
          </m:r>
          <m:sSub>
            <m:e>
              <m:r>
                <m:t>X</m:t>
              </m:r>
            </m:e>
            <m:sub>
              <m:r>
                <m:t>n</m:t>
              </m:r>
            </m:sub>
          </m:sSub>
          <m:r>
            <m:rPr>
              <m:sty m:val="p"/>
            </m:rPr>
            <m:t>iid</m:t>
          </m:r>
          <m:r>
            <m:t> </m:t>
          </m:r>
          <m:r>
            <m:rPr>
              <m:sty m:val="p"/>
            </m:rPr>
            <m:t>P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rPr>
            <m:sty m:val="p"/>
          </m:rPr>
          <m:t>P</m:t>
        </m:r>
      </m:oMath>
      <w:r>
        <w:t xml:space="preserve"> </w:t>
      </w:r>
      <w:r>
        <w:t xml:space="preserve">is the population distribution.</w:t>
      </w:r>
    </w:p>
    <w:bookmarkEnd w:id="21"/>
    <w:p>
      <w:pPr>
        <w:pStyle w:val="BodyText"/>
      </w:pPr>
      <w:r>
        <w:rPr>
          <w:i/>
          <w:iCs/>
        </w:rPr>
        <w:t xml:space="preserve">Remark</w:t>
      </w:r>
      <w:r>
        <w:t xml:space="preserve">. </w:t>
      </w:r>
      <w:r>
        <w:t xml:space="preserve">Drawing without replacement from a finite population gives observations that are only approximately independent,</w:t>
      </w:r>
      <w:r>
        <w:t xml:space="preserve"> </w:t>
      </w:r>
      <w:r>
        <w:t xml:space="preserve">and nearly so when the population is much larger than the sample.</w:t>
      </w:r>
      <w:r>
        <w:t xml:space="preserve"> </w:t>
      </w:r>
      <w:r>
        <w:t xml:space="preserve">Few real studies draw a perfectly random sample,</w:t>
      </w:r>
      <w:r>
        <w:t xml:space="preserve"> </w:t>
      </w:r>
      <w:r>
        <w:t xml:space="preserve">so conclusions about the population rest on how well the sampling mechanism</w:t>
      </w:r>
      <w:r>
        <w:t xml:space="preserve"> </w:t>
      </w:r>
      <w:r>
        <w:t xml:space="preserve">approximates one.</w:t>
      </w:r>
    </w:p>
    <w:bookmarkStart w:id="22" w:name="exm-population-sample-wcgs"/>
    <w:p>
      <w:pPr>
        <w:pStyle w:val="BodyText"/>
      </w:pPr>
      <w:r>
        <w:rPr>
          <w:b/>
          <w:bCs/>
        </w:rPr>
        <w:t xml:space="preserve">Example 1 (Population and sample in the WCGS)</w:t>
      </w:r>
      <w:r>
        <w:t xml:space="preserve"> </w:t>
      </w:r>
      <w:r>
        <w:t xml:space="preserve">In 1960, the WCGS recruited employed men aged 39 to 59 years in California.</w:t>
      </w:r>
      <w:r>
        <w:t xml:space="preserve"> </w:t>
      </w:r>
      <w:r>
        <w:t xml:space="preserve">Take that group of men as the study’s population (</w:t>
      </w:r>
      <w:hyperlink w:anchor="def-population">
        <w:r>
          <w:rPr>
            <w:rStyle w:val="Hyperlink"/>
          </w:rPr>
          <w:t xml:space="preserve">Definition 1</w:t>
        </w:r>
      </w:hyperlink>
      <w:r>
        <w:t xml:space="preserve">),</w:t>
      </w:r>
      <w:r>
        <w:t xml:space="preserve"> </w:t>
      </w:r>
      <w:r>
        <w:t xml:space="preserve">so the population distribution (</w:t>
      </w:r>
      <w:hyperlink w:anchor="def-population-distribution">
        <w:r>
          <w:rPr>
            <w:rStyle w:val="Hyperlink"/>
          </w:rPr>
          <w:t xml:space="preserve">Definition 2</w:t>
        </w:r>
      </w:hyperlink>
      <w:r>
        <w:t xml:space="preserve">) of cholesterol is its distribution among those men.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wcgs</w:t>
      </w:r>
      <w:r>
        <w:t xml:space="preserve"> </w:t>
      </w:r>
      <w:r>
        <w:t xml:space="preserve">data frame is the sample (</w:t>
      </w:r>
      <w:hyperlink w:anchor="def-sample">
        <w:r>
          <w:rPr>
            <w:rStyle w:val="Hyperlink"/>
          </w:rPr>
          <w:t xml:space="preserve">Definition 3</w:t>
        </w:r>
      </w:hyperlink>
      <w:r>
        <w:t xml:space="preserve">):</w:t>
      </w:r>
      <w:r>
        <w:t xml:space="preserve"> </w:t>
      </w:r>
      <w:r>
        <w:t xml:space="preserve">it holds 3154 of the men in that population.</w:t>
      </w:r>
      <w:r>
        <w:t xml:space="preserve"> </w:t>
      </w:r>
      <w:r>
        <w:t xml:space="preserve">The men volunteered, through 10 companies,</w:t>
      </w:r>
      <w:r>
        <w:t xml:space="preserve"> </w:t>
      </w:r>
      <w:r>
        <w:t xml:space="preserve">so the sample is not a random sample (</w:t>
      </w:r>
      <w:hyperlink w:anchor="def-random-sample">
        <w:r>
          <w:rPr>
            <w:rStyle w:val="Hyperlink"/>
          </w:rPr>
          <w:t xml:space="preserve">Definition 4</w:t>
        </w:r>
      </w:hyperlink>
      <w:r>
        <w:t xml:space="preserve">) of the population.</w:t>
      </w:r>
      <w:r>
        <w:t xml:space="preserve"> </w:t>
      </w:r>
      <w:r>
        <w:t xml:space="preserve">Its mean cholesterol, 226.4 mg/dL,</w:t>
      </w:r>
      <w:r>
        <w:t xml:space="preserve"> </w:t>
      </w:r>
      <w:r>
        <w:t xml:space="preserve">describes these 3154 men exactly,</w:t>
      </w:r>
      <w:r>
        <w:t xml:space="preserve"> </w:t>
      </w:r>
      <w:r>
        <w:t xml:space="preserve">but it estimates the population mean well</w:t>
      </w:r>
      <w:r>
        <w:t xml:space="preserve"> </w:t>
      </w:r>
      <w:r>
        <w:t xml:space="preserve">only to the extent that the volunteers resemble the rest of the population.</w:t>
      </w:r>
    </w:p>
    <w:bookmarkEnd w:id="22"/>
    <w:bookmarkEnd w:id="23"/>
    <w:bookmarkEnd w:id="24"/>
    <w:bookmarkStart w:id="48" w:name="summarizing-a-single-variable"/>
    <w:p>
      <w:pPr>
        <w:pStyle w:val="Heading2"/>
      </w:pPr>
      <w:r>
        <w:t xml:space="preserve">2 Summarizing a single variable</w:t>
      </w:r>
    </w:p>
    <w:bookmarkStart w:id="30" w:name="measures-of-center"/>
    <w:p>
      <w:pPr>
        <w:pStyle w:val="Heading3"/>
      </w:pPr>
      <w:r>
        <w:t xml:space="preserve">2.1 Measures of center</w:t>
      </w:r>
    </w:p>
    <w:bookmarkStart w:id="25" w:name="def-sample-mean"/>
    <w:p>
      <w:pPr>
        <w:pStyle w:val="FirstParagraph"/>
      </w:pPr>
      <w:r>
        <w:rPr>
          <w:b/>
          <w:bCs/>
        </w:rPr>
        <w:t xml:space="preserve">Definition 5 (Sample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mean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‾"/>
            </m:accPr>
            <m:e>
              <m:r>
                <m:t>x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e>
          </m:nary>
        </m:oMath>
      </m:oMathPara>
    </w:p>
    <w:bookmarkEnd w:id="25"/>
    <w:bookmarkStart w:id="26" w:name="exm-sample-mean"/>
    <w:p>
      <w:pPr>
        <w:pStyle w:val="FirstParagraph"/>
      </w:pPr>
      <w:r>
        <w:rPr>
          <w:b/>
          <w:bCs/>
        </w:rPr>
        <w:t xml:space="preserve">Example 2 (Mean cholesterol in the WCGS)</w:t>
      </w:r>
      <w:r>
        <w:t xml:space="preserve"> </w:t>
      </w:r>
      <w:r>
        <w:t xml:space="preserve">Total cholesterol (</w:t>
      </w:r>
      <w:r>
        <w:rPr>
          <w:rStyle w:val="VerbatimChar"/>
        </w:rPr>
        <w:t xml:space="preserve">chol</w:t>
      </w:r>
      <w:r>
        <w:t xml:space="preserve">) is missing for</w:t>
      </w:r>
      <w:r>
        <w:t xml:space="preserve"> </w:t>
      </w:r>
      <w:r>
        <w:t xml:space="preserve">12 of the 3154 WCGS participants.</w:t>
      </w:r>
      <w:r>
        <w:t xml:space="preserve"> </w:t>
      </w:r>
      <w:r>
        <w:t xml:space="preserve">The sample mean of the remaining</w:t>
      </w:r>
      <w:r>
        <w:t xml:space="preserve"> </w:t>
      </w:r>
      <w:r>
        <w:t xml:space="preserve">3142 values is:</w:t>
      </w:r>
    </w:p>
    <w:p>
      <w:pPr>
        <w:pStyle w:val="SourceCode"/>
      </w:pP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226.372</w:t>
      </w:r>
    </w:p>
    <w:bookmarkEnd w:id="26"/>
    <w:bookmarkStart w:id="28" w:name="def-sample-median"/>
    <w:p>
      <w:pPr>
        <w:pStyle w:val="FirstParagraph"/>
      </w:pPr>
      <w:r>
        <w:rPr>
          <w:b/>
          <w:bCs/>
        </w:rPr>
        <w:t xml:space="preserve">Definition 6 (Sample median)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median</w:t>
      </w:r>
      <w:r>
        <w:t xml:space="preserve"> </w:t>
      </w:r>
      <w:r>
        <w:t xml:space="preserve">is the middle value</w:t>
      </w:r>
      <w:r>
        <w:t xml:space="preserve"> </w:t>
      </w:r>
      <w:r>
        <w:t xml:space="preserve">when the observations are sorted in increasing order.</w:t>
      </w:r>
      <w:r>
        <w:t xml:space="preserve"> </w:t>
      </w:r>
      <w:r>
        <w:t xml:space="preserve">In terms of the</w:t>
      </w:r>
      <w:r>
        <w:t xml:space="preserve"> 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1</m:t>
            </m:r>
            <m:r>
              <m:rPr>
                <m:sty m:val="p"/>
              </m:rPr>
              <m:t>)</m:t>
            </m:r>
          </m:sub>
        </m:sSub>
        <m:r>
          <m:rPr>
            <m:sty m:val="p"/>
          </m:rPr>
          <m:t>≤</m:t>
        </m:r>
        <m:r>
          <m:rPr>
            <m:sty m:val="p"/>
          </m:rPr>
          <m:t>⋯</m:t>
        </m:r>
        <m:r>
          <m:rPr>
            <m:sty m:val="p"/>
          </m:rPr>
          <m:t>≤</m:t>
        </m:r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)</m:t>
            </m:r>
          </m:sub>
        </m:sSub>
      </m:oMath>
      <w:r>
        <w:t xml:space="preserve">: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 the median is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(</m:t>
            </m:r>
            <m:r>
              <m:rPr>
                <m:sty m:val="p"/>
              </m:rPr>
              <m:t>(</m:t>
            </m:r>
            <m:r>
              <m:t>n</m:t>
            </m:r>
            <m:r>
              <m:rPr>
                <m:sty m:val="p"/>
              </m:rPr>
              <m:t>+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/</m:t>
            </m:r>
            <m:r>
              <m:t>2</m:t>
            </m:r>
            <m:r>
              <m:rPr>
                <m:sty m:val="p"/>
              </m:rPr>
              <m:t>)</m:t>
            </m:r>
          </m:sub>
        </m:sSub>
      </m:oMath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 median is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  <m:r>
          <m:t>​</m:t>
        </m:r>
        <m:d>
          <m:dPr>
            <m:begChr m:val="("/>
            <m:sepChr m:val=""/>
            <m:endChr m:val=")"/>
            <m:grow/>
          </m:dPr>
          <m:e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)</m:t>
                </m:r>
              </m:sub>
            </m:sSub>
            <m:r>
              <m:rPr>
                <m:sty m:val="p"/>
              </m:rPr>
              <m:t>+</m:t>
            </m:r>
            <m:sSub>
              <m:e>
                <m:r>
                  <m:t>x</m:t>
                </m:r>
              </m:e>
              <m:sub>
                <m:r>
                  <m:rPr>
                    <m:sty m:val="p"/>
                  </m:rPr>
                  <m:t>(</m:t>
                </m:r>
                <m:r>
                  <m:t>n</m:t>
                </m:r>
                <m:r>
                  <m:rPr>
                    <m:sty m:val="p"/>
                  </m:rPr>
                  <m:t>/</m:t>
                </m:r>
                <m:r>
                  <m:t>2</m:t>
                </m:r>
                <m:r>
                  <m:rPr>
                    <m:sty m:val="p"/>
                  </m:rPr>
                  <m:t>+</m:t>
                </m:r>
                <m:r>
                  <m:t>1</m:t>
                </m:r>
                <m:r>
                  <m:rPr>
                    <m:sty m:val="p"/>
                  </m:rPr>
                  <m:t>)</m:t>
                </m:r>
              </m:sub>
            </m:sSub>
          </m:e>
        </m:d>
        <m:r>
          <m:t>​</m:t>
        </m:r>
      </m:oMath>
      <w:r>
        <w:t xml:space="preserve">.</w:t>
      </w:r>
    </w:p>
    <w:bookmarkEnd w:id="28"/>
    <w:bookmarkStart w:id="29" w:name="exm-sample-median"/>
    <w:p>
      <w:pPr>
        <w:pStyle w:val="FirstParagraph"/>
      </w:pPr>
      <w:r>
        <w:rPr>
          <w:b/>
          <w:bCs/>
        </w:rPr>
        <w:t xml:space="preserve">Example 3 (Median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median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223</w:t>
      </w:r>
    </w:p>
    <w:p>
      <w:pPr>
        <w:pStyle w:val="FirstParagraph"/>
      </w:pPr>
      <w:r>
        <w:t xml:space="preserve">The median cholesterol is a little lower than the mean</w:t>
      </w:r>
      <w:r>
        <w:t xml:space="preserve"> </w:t>
      </w:r>
      <w:r>
        <w:t xml:space="preserve">(</w:t>
      </w:r>
      <w:hyperlink w:anchor="exm-sample-mean">
        <w:r>
          <w:rPr>
            <w:rStyle w:val="Hyperlink"/>
          </w:rPr>
          <w:t xml:space="preserve">Example 2</w:t>
        </w:r>
      </w:hyperlink>
      <w:r>
        <w:t xml:space="preserve">).</w:t>
      </w:r>
      <w:r>
        <w:t xml:space="preserve"> </w:t>
      </w:r>
      <w:r>
        <w:t xml:space="preserve">Cholesterol has a longer right tail than left tail</w:t>
      </w:r>
      <w:r>
        <w:t xml:space="preserve"> </w:t>
      </w:r>
      <w:r>
        <w:t xml:space="preserve">(the maximum is 645 mg/dL),</w:t>
      </w:r>
      <w:r>
        <w:t xml:space="preserve"> </w:t>
      </w:r>
      <w:r>
        <w:t xml:space="preserve">and the large values in that tail pull the mean upward</w:t>
      </w:r>
      <w:r>
        <w:t xml:space="preserve"> </w:t>
      </w:r>
      <w:r>
        <w:t xml:space="preserve">but barely change which value is in the middle.</w:t>
      </w:r>
      <w:r>
        <w:t xml:space="preserve"> </w:t>
      </w:r>
      <w:r>
        <w:t xml:space="preserve">A median is less sensitive to extreme values than a mean.</w:t>
      </w:r>
    </w:p>
    <w:bookmarkEnd w:id="29"/>
    <w:bookmarkEnd w:id="30"/>
    <w:bookmarkStart w:id="41" w:name="measures-of-spread"/>
    <w:p>
      <w:pPr>
        <w:pStyle w:val="Heading3"/>
      </w:pPr>
      <w:r>
        <w:t xml:space="preserve">2.2 Measures of spread</w:t>
      </w:r>
    </w:p>
    <w:bookmarkStart w:id="31" w:name="def-sample-variance"/>
    <w:p>
      <w:pPr>
        <w:pStyle w:val="FirstParagraph"/>
      </w:pPr>
      <w:r>
        <w:rPr>
          <w:b/>
          <w:bCs/>
        </w:rPr>
        <w:t xml:space="preserve">Definition 7 (Sample variance)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variance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is: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s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1</m:t>
              </m:r>
            </m:num>
            <m:den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den>
          </m:f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rPr>
                  <m:sty m:val="p"/>
                </m:rPr>
                <m:t>(</m:t>
              </m:r>
            </m:e>
          </m:nary>
          <m:sSub>
            <m:e>
              <m:r>
                <m:t>x</m:t>
              </m:r>
            </m:e>
            <m:sub>
              <m:r>
                <m:t>i</m:t>
              </m:r>
            </m:sub>
          </m:sSub>
          <m:r>
            <m:rPr>
              <m:sty m:val="p"/>
            </m:rPr>
            <m:t>−</m:t>
          </m:r>
          <m:acc>
            <m:accPr>
              <m:chr m:val="‾"/>
            </m:accPr>
            <m:e>
              <m:r>
                <m:t>x</m:t>
              </m:r>
            </m:e>
          </m:acc>
          <m:sSup>
            <m:e>
              <m:r>
                <m:rPr>
                  <m:sty m:val="p"/>
                </m:rPr>
                <m:t>)</m:t>
              </m:r>
            </m:e>
            <m:sup>
              <m:r>
                <m:t>2</m:t>
              </m:r>
            </m:sup>
          </m:sSup>
        </m:oMath>
      </m:oMathPara>
    </w:p>
    <w:bookmarkEnd w:id="31"/>
    <w:bookmarkStart w:id="32" w:name="def-sample-sd"/>
    <w:p>
      <w:pPr>
        <w:pStyle w:val="FirstParagraph"/>
      </w:pPr>
      <w:r>
        <w:rPr>
          <w:b/>
          <w:bCs/>
        </w:rPr>
        <w:t xml:space="preserve">Definition 8 (Sample standard deviation)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standard deviation</w:t>
      </w:r>
      <w:r>
        <w:t xml:space="preserve"> </w:t>
      </w:r>
      <w:r>
        <w:t xml:space="preserve">is the square root of the</w:t>
      </w:r>
      <w:r>
        <w:t xml:space="preserve"> </w:t>
      </w:r>
      <w:hyperlink w:anchor="def-sample-variance">
        <w:r>
          <w:rPr>
            <w:rStyle w:val="Hyperlink"/>
          </w:rPr>
          <w:t xml:space="preserve">sample variance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t>s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ad>
            <m:radPr>
              <m:degHide m:val="on"/>
            </m:radPr>
            <m:deg/>
            <m:e>
              <m:sSup>
                <m:e>
                  <m:r>
                    <m:t>s</m:t>
                  </m:r>
                </m:e>
                <m:sup>
                  <m:r>
                    <m:t>2</m:t>
                  </m:r>
                </m:sup>
              </m:sSup>
            </m:e>
          </m:rad>
        </m:oMath>
      </m:oMathPara>
    </w:p>
    <w:bookmarkEnd w:id="32"/>
    <w:bookmarkStart w:id="33" w:name="rem-sd-units"/>
    <w:p>
      <w:pPr>
        <w:pStyle w:val="FirstParagraph"/>
      </w:pPr>
      <w:r>
        <w:rPr>
          <w:i/>
          <w:iCs/>
        </w:rPr>
        <w:t xml:space="preserve">Remark 1</w:t>
      </w:r>
      <w:r>
        <w:t xml:space="preserve"> (Units of the standard deviation). </w:t>
      </w:r>
      <w:r>
        <w:t xml:space="preserve">The standard deviation has the same units as the observations,</w:t>
      </w:r>
      <w:r>
        <w:t xml:space="preserve"> </w:t>
      </w:r>
      <w:r>
        <w:t xml:space="preserve">which makes it easier to interpret than the variance,</w:t>
      </w:r>
      <w:r>
        <w:t xml:space="preserve"> </w:t>
      </w:r>
      <w:r>
        <w:t xml:space="preserve">whose units are squared.</w:t>
      </w:r>
    </w:p>
    <w:bookmarkEnd w:id="33"/>
    <w:bookmarkStart w:id="34" w:name="exm-sample-sd"/>
    <w:p>
      <w:pPr>
        <w:pStyle w:val="BodyText"/>
      </w:pPr>
      <w:r>
        <w:rPr>
          <w:b/>
          <w:bCs/>
        </w:rPr>
        <w:t xml:space="preserve">Example 4 (Variance and standard deviation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var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1885.33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43.4204</w:t>
      </w:r>
    </w:p>
    <w:p>
      <w:pPr>
        <w:pStyle w:val="FirstParagraph"/>
      </w:pPr>
      <w:r>
        <w:t xml:space="preserve">The sample variance is in (mg/dL)</w:t>
      </w:r>
      <w:r>
        <w:rPr>
          <w:vertAlign w:val="superscript"/>
        </w:rPr>
        <w:t xml:space="preserve">2</w:t>
      </w:r>
      <w:r>
        <w:t xml:space="preserve">,</w:t>
      </w:r>
      <w:r>
        <w:t xml:space="preserve"> </w:t>
      </w:r>
      <w:r>
        <w:t xml:space="preserve">and the sample standard deviation is in mg/dL,</w:t>
      </w:r>
      <w:r>
        <w:t xml:space="preserve"> </w:t>
      </w:r>
      <w:r>
        <w:t xml:space="preserve">like the cholesterol values themselves.</w:t>
      </w:r>
    </w:p>
    <w:bookmarkEnd w:id="34"/>
    <w:bookmarkStart w:id="36" w:name="def-quartiles"/>
    <w:p>
      <w:pPr>
        <w:pStyle w:val="BodyText"/>
      </w:pPr>
      <w:r>
        <w:rPr>
          <w:b/>
          <w:bCs/>
        </w:rPr>
        <w:t xml:space="preserve">Definition 9 (Quartiles)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first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1</m:t>
            </m:r>
          </m:sub>
        </m:sSub>
      </m:oMath>
      <w:r>
        <w:t xml:space="preserve"> </w:t>
      </w:r>
      <w:r>
        <w:t xml:space="preserve">and the</w:t>
      </w:r>
      <w:r>
        <w:t xml:space="preserve"> </w:t>
      </w:r>
      <w:r>
        <w:rPr>
          <w:b/>
          <w:bCs/>
        </w:rPr>
        <w:t xml:space="preserve">third quartile</w:t>
      </w:r>
      <w:r>
        <w:t xml:space="preserve"> </w:t>
      </w:r>
      <m:oMath>
        <m:sSub>
          <m:e>
            <m:r>
              <m:t>Q</m:t>
            </m:r>
          </m:e>
          <m:sub>
            <m:r>
              <m:t>3</m:t>
            </m:r>
          </m:sub>
        </m:sSub>
      </m:oMath>
      <w:r>
        <w:t xml:space="preserve"> </w:t>
      </w:r>
      <w:r>
        <w:t xml:space="preserve">are the sample 0.25 and 0.75 quantiles</w:t>
      </w:r>
      <w:r>
        <w:t xml:space="preserve"> </w:t>
      </w:r>
      <w:r>
        <w:t xml:space="preserve">(</w:t>
      </w:r>
      <w:hyperlink r:id="rId35">
        <w:r>
          <w:rPr>
            <w:rStyle w:val="Hyperlink"/>
          </w:rPr>
          <w:t xml:space="preserve">sample quantile</w:t>
        </w:r>
      </w:hyperlink>
      <w:r>
        <w:t xml:space="preserve">),</w:t>
      </w:r>
      <w:r>
        <w:t xml:space="preserve"> </w:t>
      </w:r>
      <w:r>
        <w:t xml:space="preserve">also called the 25th and 75th percentiles.</w:t>
      </w:r>
    </w:p>
    <w:bookmarkEnd w:id="36"/>
    <w:bookmarkStart w:id="38" w:name="rem-quartile-software"/>
    <w:p>
      <w:pPr>
        <w:pStyle w:val="BodyText"/>
      </w:pPr>
      <w:r>
        <w:rPr>
          <w:i/>
          <w:iCs/>
        </w:rPr>
        <w:t xml:space="preserve">Remark 2</w:t>
      </w:r>
      <w:r>
        <w:t xml:space="preserve"> (Quartiles in software). </w:t>
      </w:r>
      <w:r>
        <w:t xml:space="preserve">With an odd number of observations,</w:t>
      </w:r>
      <w:r>
        <w:t xml:space="preserve"> </w:t>
      </w:r>
      <w:r>
        <w:t xml:space="preserve">the sample 0.5 quantile equals the</w:t>
      </w:r>
      <w:r>
        <w:t xml:space="preserve"> </w:t>
      </w:r>
      <w:hyperlink w:anchor="def-sample-median">
        <w:r>
          <w:rPr>
            <w:rStyle w:val="Hyperlink"/>
          </w:rPr>
          <w:t xml:space="preserve">sample median</w:t>
        </w:r>
      </w:hyperlink>
      <w:r>
        <w:t xml:space="preserve">;</w:t>
      </w:r>
      <w:r>
        <w:t xml:space="preserve"> </w:t>
      </w:r>
      <w:r>
        <w:t xml:space="preserve">with an even number they can differ,</w:t>
      </w:r>
      <w:r>
        <w:t xml:space="preserve"> </w:t>
      </w:r>
      <w:r>
        <w:t xml:space="preserve">because the median averages the two middle order statistics.</w:t>
      </w:r>
      <w:r>
        <w:t xml:space="preserve"> </w:t>
      </w:r>
      <w:r>
        <w:t xml:space="preserve">Software packages compute quartiles with different quantile definitions,</w:t>
      </w:r>
      <w:r>
        <w:t xml:space="preserve"> </w:t>
      </w:r>
      <w:r>
        <w:t xml:space="preserve">so they can disagree slightly for the same data</w:t>
      </w:r>
      <w:r>
        <w:t xml:space="preserve"> </w:t>
      </w:r>
      <w:r>
        <w:t xml:space="preserve">(</w:t>
      </w:r>
      <w:hyperlink r:id="rId37">
        <w:r>
          <w:rPr>
            <w:rStyle w:val="Hyperlink"/>
          </w:rPr>
          <w:t xml:space="preserve">quantile conventions</w:t>
        </w:r>
      </w:hyperlink>
      <w:r>
        <w:t xml:space="preserve">);</w:t>
      </w:r>
      <w:r>
        <w:t xml:space="preserve"> </w:t>
      </w:r>
      <w:r>
        <w:t xml:space="preserve">R’s</w:t>
      </w:r>
      <w:r>
        <w:t xml:space="preserve"> </w:t>
      </w:r>
      <w:r>
        <w:rPr>
          <w:rStyle w:val="VerbatimChar"/>
        </w:rPr>
        <w:t xml:space="preserve">quantile(type = 1)</w:t>
      </w:r>
      <w:r>
        <w:t xml:space="preserve"> </w:t>
      </w:r>
      <w:r>
        <w:t xml:space="preserve">matches this definition,</w:t>
      </w:r>
      <w:r>
        <w:t xml:space="preserve"> </w:t>
      </w:r>
      <w:r>
        <w:t xml:space="preserve">and R’s default,</w:t>
      </w:r>
      <w:r>
        <w:t xml:space="preserve"> </w:t>
      </w:r>
      <w:r>
        <w:rPr>
          <w:rStyle w:val="VerbatimChar"/>
        </w:rPr>
        <w:t xml:space="preserve">type = 7</w:t>
      </w:r>
      <w:r>
        <w:t xml:space="preserve">, interpolates.</w:t>
      </w:r>
    </w:p>
    <w:bookmarkEnd w:id="38"/>
    <w:bookmarkStart w:id="39" w:name="def-IQR"/>
    <w:p>
      <w:pPr>
        <w:pStyle w:val="BodyText"/>
      </w:pPr>
      <w:r>
        <w:rPr>
          <w:b/>
          <w:bCs/>
        </w:rPr>
        <w:t xml:space="preserve">Definition 10 (Interquartile range)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interquartile range</w:t>
      </w:r>
      <w:r>
        <w:t xml:space="preserve"> </w:t>
      </w:r>
      <w:r>
        <w:t xml:space="preserve">(IQR) is the difference between the</w:t>
      </w:r>
      <w:r>
        <w:t xml:space="preserve"> </w:t>
      </w:r>
      <w:r>
        <w:t xml:space="preserve">third and first</w:t>
      </w:r>
      <w:r>
        <w:t xml:space="preserve"> </w:t>
      </w:r>
      <w:hyperlink w:anchor="def-quartiles">
        <w:r>
          <w:rPr>
            <w:rStyle w:val="Hyperlink"/>
          </w:rPr>
          <w:t xml:space="preserve">quartiles</w:t>
        </w:r>
      </w:hyperlink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nor/>
              <m:sty m:val="p"/>
            </m:rPr>
            <m:t>IQR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sSub>
            <m:e>
              <m:r>
                <m:t>Q</m:t>
              </m:r>
            </m:e>
            <m:sub>
              <m:r>
                <m:t>3</m:t>
              </m:r>
            </m:sub>
          </m:sSub>
          <m:r>
            <m:rPr>
              <m:sty m:val="p"/>
            </m:rPr>
            <m:t>−</m:t>
          </m:r>
          <m:sSub>
            <m:e>
              <m:r>
                <m:t>Q</m:t>
              </m:r>
            </m:e>
            <m:sub>
              <m:r>
                <m:t>1</m:t>
              </m:r>
            </m:sub>
          </m:sSub>
        </m:oMath>
      </m:oMathPara>
    </w:p>
    <w:bookmarkEnd w:id="39"/>
    <w:bookmarkStart w:id="40" w:name="exm-IQR"/>
    <w:p>
      <w:pPr>
        <w:pStyle w:val="FirstParagraph"/>
      </w:pPr>
      <w:r>
        <w:rPr>
          <w:b/>
          <w:bCs/>
        </w:rPr>
        <w:t xml:space="preserve">Example 5 (Quartiles and IQR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quantile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probs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FloatTok"/>
        </w:rPr>
        <w:t xml:space="preserve">0.25</w:t>
      </w:r>
      <w:r>
        <w:rPr>
          <w:rStyle w:val="NormalTok"/>
        </w:rPr>
        <w:t xml:space="preserve">, </w:t>
      </w:r>
      <w:r>
        <w:rPr>
          <w:rStyle w:val="FloatTok"/>
        </w:rPr>
        <w:t xml:space="preserve">0.75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25% 75% </w:t>
      </w:r>
      <w:r>
        <w:br/>
      </w:r>
      <w:r>
        <w:rPr>
          <w:rStyle w:val="CommentTok"/>
        </w:rPr>
        <w:t xml:space="preserve">#&gt; 197 253</w:t>
      </w:r>
      <w:r>
        <w:br/>
      </w:r>
      <w:r>
        <w:rPr>
          <w:rStyle w:val="FunctionTok"/>
        </w:rPr>
        <w:t xml:space="preserve">IQR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type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56</w:t>
      </w:r>
    </w:p>
    <w:p>
      <w:pPr>
        <w:pStyle w:val="FirstParagraph"/>
      </w:pPr>
      <w:r>
        <w:t xml:space="preserve">The middle half of the cholesterol values span</w:t>
      </w:r>
      <w:r>
        <w:t xml:space="preserve"> </w:t>
      </w:r>
      <w:r>
        <w:t xml:space="preserve">56 mg/dL.</w:t>
      </w:r>
      <w:r>
        <w:t xml:space="preserve"> </w:t>
      </w:r>
      <w:r>
        <w:t xml:space="preserve">Like the median, the IQR does not depend on the most extreme values,</w:t>
      </w:r>
      <w:r>
        <w:t xml:space="preserve"> </w:t>
      </w:r>
      <w:r>
        <w:t xml:space="preserve">so it is less sensitive to outliers than the standard deviation.</w:t>
      </w:r>
    </w:p>
    <w:bookmarkEnd w:id="40"/>
    <w:bookmarkEnd w:id="41"/>
    <w:bookmarkStart w:id="43" w:name="summary-statistics-in-r"/>
    <w:p>
      <w:pPr>
        <w:pStyle w:val="Heading3"/>
      </w:pPr>
      <w:r>
        <w:t xml:space="preserve">2.3 Summary statistics in R</w:t>
      </w:r>
    </w:p>
    <w:p>
      <w:pPr>
        <w:pStyle w:val="FirstParagraph"/>
      </w:pPr>
      <w:r>
        <w:t xml:space="preserve">The</w:t>
      </w:r>
      <w:r>
        <w:t xml:space="preserve"> </w:t>
      </w:r>
      <w:r>
        <w:rPr>
          <w:rStyle w:val="VerbatimChar"/>
        </w:rPr>
        <w:t xml:space="preserve">summary()</w:t>
      </w:r>
      <w:r>
        <w:t xml:space="preserve"> </w:t>
      </w:r>
      <w:r>
        <w:t xml:space="preserve">function reports the minimum, quartiles, mean, maximum,</w:t>
      </w:r>
      <w:r>
        <w:t xml:space="preserve"> </w:t>
      </w:r>
      <w:r>
        <w:t xml:space="preserve">and number of missing values in one call;</w:t>
      </w:r>
      <w:r>
        <w:t xml:space="preserve"> </w:t>
      </w:r>
      <w:r>
        <w:t xml:space="preserve">its quartiles use R’s default interpolating quantile rule (</w:t>
      </w:r>
      <w:r>
        <w:rPr>
          <w:rStyle w:val="VerbatimChar"/>
        </w:rPr>
        <w:t xml:space="preserve">type = 7</w:t>
      </w:r>
      <w:r>
        <w:t xml:space="preserve">),</w:t>
      </w:r>
      <w:r>
        <w:t xml:space="preserve"> </w:t>
      </w:r>
      <w:r>
        <w:t xml:space="preserve">so they can differ slightly from</w:t>
      </w:r>
      <w:r>
        <w:t xml:space="preserve"> </w:t>
      </w:r>
      <w:hyperlink w:anchor="def-quartiles">
        <w:r>
          <w:rPr>
            <w:rStyle w:val="Hyperlink"/>
          </w:rPr>
          <w:t xml:space="preserve">Definition 9</w:t>
        </w:r>
      </w:hyperlink>
      <w:r>
        <w:t xml:space="preserve">:</w:t>
      </w:r>
    </w:p>
    <w:p>
      <w:pPr>
        <w:pStyle w:val="SourceCode"/>
      </w:pPr>
      <w:r>
        <w:rPr>
          <w:rStyle w:val="FunctionTok"/>
        </w:rPr>
        <w:t xml:space="preserve">summary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</w:t>
      </w:r>
      <w:r>
        <w:br/>
      </w:r>
      <w:r>
        <w:rPr>
          <w:rStyle w:val="CommentTok"/>
        </w:rPr>
        <w:t xml:space="preserve">#&gt;    Min. 1st Qu.  Median    Mean 3rd Qu.    Max.     NAs </w:t>
      </w:r>
      <w:r>
        <w:br/>
      </w:r>
      <w:r>
        <w:rPr>
          <w:rStyle w:val="CommentTok"/>
        </w:rPr>
        <w:t xml:space="preserve">#&gt;     103     197     223     226     253     645      12</w:t>
      </w:r>
    </w:p>
    <w:p>
      <w:pPr>
        <w:pStyle w:val="FirstParagraph"/>
      </w:pPr>
      <w:r>
        <w:t xml:space="preserve">For a formatted table of several variables at once,</w:t>
      </w:r>
      <w:r>
        <w:t xml:space="preserve"> </w:t>
      </w:r>
      <w:r>
        <w:rPr>
          <w:rStyle w:val="VerbatimChar"/>
        </w:rPr>
        <w:t xml:space="preserve">gtsummary::tbl_summary()</w:t>
      </w:r>
      <w:r>
        <w:t xml:space="preserve"> </w:t>
      </w:r>
      <w:r>
        <w:t xml:space="preserve">is useful (</w:t>
      </w:r>
      <w:hyperlink w:anchor="tbl-wcgs-summary-continuous">
        <w:r>
          <w:rPr>
            <w:rStyle w:val="Hyperlink"/>
          </w:rPr>
          <w:t xml:space="preserve">Table 1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2" w:name="tbl-wcgs-summary-continuou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WCGS: descriptive statistics for continuous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(age, chol, sbp, dbp, bmi, weight)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({sd}); {median} [{p25}, {p75}]"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46.3 (5.5); 45.0 [42.0, 50.0]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(43.4); 223.0 [197.0, 253.0]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(15.1); 126.0 [120.0, 136.0]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82.0 (9.7); 80.0 [76.0, 86.0]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(2.6); 24.4 [23.0, 25.8]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170.0 (21.1); 170.0 [155.0, 182.0]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(SD); Median [Q1, Q3]</w:t>
                  </w:r>
                </w:p>
              </w:tc>
            </w:tr>
          </w:tbl>
          <w:bookmarkEnd w:id="42"/>
        </w:tc>
      </w:tr>
    </w:tbl>
    <w:bookmarkEnd w:id="43"/>
    <w:bookmarkStart w:id="47" w:name="binary-and-categorical-variables"/>
    <w:p>
      <w:pPr>
        <w:pStyle w:val="Heading3"/>
      </w:pPr>
      <w:r>
        <w:t xml:space="preserve">2.4 Binary and categorical variables</w:t>
      </w:r>
    </w:p>
    <w:bookmarkStart w:id="44" w:name="def-sample-proportion"/>
    <w:p>
      <w:pPr>
        <w:pStyle w:val="FirstParagraph"/>
      </w:pPr>
      <w:r>
        <w:rPr>
          <w:b/>
          <w:bCs/>
        </w:rPr>
        <w:t xml:space="preserve">Definition 11 (Sample proportion)</w:t>
      </w:r>
      <w:r>
        <w:t xml:space="preserve"> </w:t>
      </w:r>
      <w:r>
        <w:t xml:space="preserve">For a binary variable with values coded 1 (</w:t>
      </w:r>
      <w:r>
        <w:t xml:space="preserve">“success”</w:t>
      </w:r>
      <w:r>
        <w:t xml:space="preserve">) and 0,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sample proportion</w:t>
      </w:r>
      <w:r>
        <w:t xml:space="preserve"> </w:t>
      </w:r>
      <w:r>
        <w:t xml:space="preserve">of successes is:</w:t>
      </w:r>
    </w:p>
    <w:p>
      <w:pPr>
        <w:pStyle w:val="BodyText"/>
      </w:pPr>
      <m:oMathPara>
        <m:oMathParaPr>
          <m:jc m:val="center"/>
        </m:oMathParaPr>
        <m:oMath>
          <m:acc>
            <m:accPr>
              <m:chr m:val="̂"/>
            </m:accPr>
            <m:e>
              <m:r>
                <m:t>p</m:t>
              </m:r>
            </m:e>
          </m:acc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k</m:t>
              </m:r>
            </m:num>
            <m:den>
              <m:r>
                <m:t>n</m:t>
              </m:r>
            </m:den>
          </m:f>
        </m:oMath>
      </m:oMathPara>
    </w:p>
    <w:p>
      <w:pPr>
        <w:pStyle w:val="FirstParagraph"/>
      </w:pPr>
      <w:r>
        <w:t xml:space="preserve">where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is the number of successes and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the number of observations.</w:t>
      </w:r>
    </w:p>
    <w:bookmarkEnd w:id="44"/>
    <w:bookmarkStart w:id="45" w:name="exm-sample-proportion"/>
    <w:p>
      <w:pPr>
        <w:pStyle w:val="BodyText"/>
      </w:pPr>
      <w:r>
        <w:rPr>
          <w:b/>
          <w:bCs/>
        </w:rPr>
        <w:t xml:space="preserve">Example 6 (Proportion of WCGS participants with a CHD event)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 No  Yes </w:t>
      </w:r>
      <w:r>
        <w:br/>
      </w:r>
      <w:r>
        <w:rPr>
          <w:rStyle w:val="CommentTok"/>
        </w:rPr>
        <w:t xml:space="preserve">#&gt; 2897  257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"Yes"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0.0814838</w:t>
      </w:r>
    </w:p>
    <w:p>
      <w:pPr>
        <w:pStyle w:val="FirstParagraph"/>
      </w:pPr>
      <w:r>
        <w:t xml:space="preserve">257 of the 3154 participants</w:t>
      </w:r>
      <w:r>
        <w:t xml:space="preserve"> </w:t>
      </w:r>
      <w:r>
        <w:t xml:space="preserve">had a CHD event by 1969,</w:t>
      </w:r>
      <w:r>
        <w:t xml:space="preserve"> </w:t>
      </w:r>
      <w:r>
        <w:t xml:space="preserve">a sample proportion of</w:t>
      </w:r>
      <w:r>
        <w:t xml:space="preserve"> </w:t>
      </w:r>
      <w:r>
        <w:t xml:space="preserve">0.081.</w:t>
      </w:r>
    </w:p>
    <w:bookmarkEnd w:id="45"/>
    <w:p>
      <w:pPr>
        <w:pStyle w:val="BodyText"/>
      </w:pPr>
      <w:r>
        <w:t xml:space="preserve">For categorical variables with more than two levels,</w:t>
      </w:r>
      <w:r>
        <w:t xml:space="preserve"> </w:t>
      </w:r>
      <w:r>
        <w:t xml:space="preserve">the natural descriptive statistics are the</w:t>
      </w:r>
      <w:r>
        <w:t xml:space="preserve"> </w:t>
      </w:r>
      <w:r>
        <w:t xml:space="preserve">count of observations in each category</w:t>
      </w:r>
      <w:r>
        <w:t xml:space="preserve"> </w:t>
      </w:r>
      <w:r>
        <w:t xml:space="preserve">and the corresponding proportions (</w:t>
      </w:r>
      <w:hyperlink w:anchor="tbl-wcgs-summary-cat">
        <w:r>
          <w:rPr>
            <w:rStyle w:val="Hyperlink"/>
          </w:rPr>
          <w:t xml:space="preserve">Table 2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46" w:name="tbl-wcgs-summary-cat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Frequency table for categorical variables in the WCGS dataset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(chd69, smoke, dibpat, behpat, wghtcat)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category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&lt; 140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232 (7.4%)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140-170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1,538 (49%)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170-200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1,171 (37%)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&gt; 200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213 (6.8%)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46"/>
        </w:tc>
      </w:tr>
    </w:tbl>
    <w:bookmarkEnd w:id="47"/>
    <w:bookmarkEnd w:id="48"/>
    <w:bookmarkStart w:id="81" w:name="graphical-methods"/>
    <w:p>
      <w:pPr>
        <w:pStyle w:val="Heading2"/>
      </w:pPr>
      <w:r>
        <w:t xml:space="preserve">3 Graphical methods</w:t>
      </w:r>
    </w:p>
    <w:p>
      <w:pPr>
        <w:pStyle w:val="FirstParagraph"/>
      </w:pPr>
      <w:r>
        <w:t xml:space="preserve">Graphs can reveal features of a distribution</w:t>
      </w:r>
      <w:r>
        <w:t xml:space="preserve"> </w:t>
      </w:r>
      <w:r>
        <w:t xml:space="preserve">that summary statistics miss,</w:t>
      </w:r>
      <w:r>
        <w:t xml:space="preserve"> </w:t>
      </w:r>
      <w:r>
        <w:t xml:space="preserve">such as skewness, multiple peaks, and outliers.</w:t>
      </w:r>
      <w:r>
        <w:t xml:space="preserve"> </w:t>
      </w:r>
      <w:r>
        <w:t xml:space="preserve">Different types of graph suit different types of variable.</w:t>
      </w:r>
    </w:p>
    <w:bookmarkStart w:id="55" w:name="histograms"/>
    <w:p>
      <w:pPr>
        <w:pStyle w:val="Heading3"/>
      </w:pPr>
      <w:r>
        <w:t xml:space="preserve">3.1 Histograms</w:t>
      </w:r>
    </w:p>
    <w:bookmarkStart w:id="49" w:name="def-histogram"/>
    <w:p>
      <w:pPr>
        <w:pStyle w:val="FirstParagraph"/>
      </w:pPr>
      <w:r>
        <w:rPr>
          <w:b/>
          <w:bCs/>
        </w:rPr>
        <w:t xml:space="preserve">Definition 12 (Histogram)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histogram</w:t>
      </w:r>
      <w:r>
        <w:t xml:space="preserve"> </w:t>
      </w:r>
      <w:r>
        <w:t xml:space="preserve">displays the distribution of a continuous variable</w:t>
      </w:r>
      <w:r>
        <w:t xml:space="preserve"> </w:t>
      </w:r>
      <w:r>
        <w:t xml:space="preserve">by dividing the variable’s range into intervals</w:t>
      </w:r>
      <w:r>
        <w:t xml:space="preserve"> </w:t>
      </w:r>
      <w:r>
        <w:t xml:space="preserve">and drawing a bar over each interval</w:t>
      </w:r>
      <w:r>
        <w:t xml:space="preserve"> </w:t>
      </w:r>
      <w:r>
        <w:t xml:space="preserve">whose height is the number (or proportion) of observations in that interval.</w:t>
      </w:r>
    </w:p>
    <w:bookmarkEnd w:id="49"/>
    <w:bookmarkStart w:id="50" w:name="def-bin"/>
    <w:p>
      <w:pPr>
        <w:pStyle w:val="BodyText"/>
      </w:pPr>
      <w:r>
        <w:rPr>
          <w:b/>
          <w:bCs/>
        </w:rPr>
        <w:t xml:space="preserve">Definition 13 (Bin)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bin</w:t>
      </w:r>
      <w:r>
        <w:t xml:space="preserve"> </w:t>
      </w:r>
      <w:r>
        <w:t xml:space="preserve">of a histogram is one of its intervals.</w:t>
      </w:r>
    </w:p>
    <w:bookmarkEnd w:id="50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54" w:name="fig-hist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geom_histogram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bins =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30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"white"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2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8-1.png" id="5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1: Histogram of total cholesterol in the WCGS dataset</w:t>
            </w:r>
          </w:p>
          <w:bookmarkEnd w:id="54"/>
        </w:tc>
      </w:tr>
    </w:tbl>
    <w:p>
      <w:pPr>
        <w:pStyle w:val="BodyText"/>
      </w:pPr>
      <w:hyperlink w:anchor="fig-hist-chol">
        <w:r>
          <w:rPr>
            <w:rStyle w:val="Hyperlink"/>
          </w:rPr>
          <w:t xml:space="preserve">Figure 1</w:t>
        </w:r>
      </w:hyperlink>
      <w:r>
        <w:t xml:space="preserve"> </w:t>
      </w:r>
      <w:r>
        <w:t xml:space="preserve">shows a single-peaked distribution</w:t>
      </w:r>
      <w:r>
        <w:t xml:space="preserve"> </w:t>
      </w:r>
      <w:r>
        <w:t xml:space="preserve">with a longer right tail than left tail:</w:t>
      </w:r>
      <w:r>
        <w:t xml:space="preserve"> </w:t>
      </w:r>
      <w:r>
        <w:t xml:space="preserve">97%</w:t>
      </w:r>
      <w:r>
        <w:t xml:space="preserve"> </w:t>
      </w:r>
      <w:r>
        <w:t xml:space="preserve">of the values lie between 150 and 350 mg/dL,</w:t>
      </w:r>
      <w:r>
        <w:t xml:space="preserve"> </w:t>
      </w:r>
      <w:r>
        <w:t xml:space="preserve">but the largest value is 645 mg/dL.</w:t>
      </w:r>
    </w:p>
    <w:bookmarkEnd w:id="55"/>
    <w:bookmarkStart w:id="61" w:name="density-plots"/>
    <w:p>
      <w:pPr>
        <w:pStyle w:val="Heading3"/>
      </w:pPr>
      <w:r>
        <w:t xml:space="preserve">3.2 Density plots</w:t>
      </w:r>
    </w:p>
    <w:bookmarkStart w:id="56" w:name="def-density-plot"/>
    <w:p>
      <w:pPr>
        <w:pStyle w:val="FirstParagraph"/>
      </w:pPr>
      <w:r>
        <w:rPr>
          <w:b/>
          <w:bCs/>
        </w:rPr>
        <w:t xml:space="preserve">Definition 14 (Density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density plot</w:t>
      </w:r>
      <w:r>
        <w:t xml:space="preserve"> </w:t>
      </w:r>
      <w:r>
        <w:t xml:space="preserve">draws a smooth curve</w:t>
      </w:r>
      <w:r>
        <w:t xml:space="preserve"> </w:t>
      </w:r>
      <w:r>
        <w:t xml:space="preserve">that estimates the probability density of a continuous variable,</w:t>
      </w:r>
      <w:r>
        <w:t xml:space="preserve"> </w:t>
      </w:r>
      <w:r>
        <w:t xml:space="preserve">scaled so that the area under the curve is 1.</w:t>
      </w:r>
    </w:p>
    <w:bookmarkEnd w:id="56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0" w:name="fig-density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geom_density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0.5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"Density"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58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9-1.png" id="5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5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2: Density plot of total cholesterol in the WCGS dataset</w:t>
            </w:r>
          </w:p>
          <w:bookmarkEnd w:id="60"/>
        </w:tc>
      </w:tr>
    </w:tbl>
    <w:bookmarkEnd w:id="61"/>
    <w:bookmarkStart w:id="68" w:name="box-plots"/>
    <w:p>
      <w:pPr>
        <w:pStyle w:val="Heading3"/>
      </w:pPr>
      <w:r>
        <w:t xml:space="preserve">3.3 Box plots</w:t>
      </w:r>
    </w:p>
    <w:bookmarkStart w:id="62" w:name="def-boxplot"/>
    <w:p>
      <w:pPr>
        <w:pStyle w:val="FirstParagraph"/>
      </w:pPr>
      <w:r>
        <w:rPr>
          <w:b/>
          <w:bCs/>
        </w:rPr>
        <w:t xml:space="preserve">Definition 15 (Box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box plot</w:t>
      </w:r>
      <w:r>
        <w:t xml:space="preserve"> </w:t>
      </w:r>
      <w:r>
        <w:t xml:space="preserve">(or box-and-whisker plot) summarizes the distribution</w:t>
      </w:r>
      <w:r>
        <w:t xml:space="preserve"> </w:t>
      </w:r>
      <w:r>
        <w:t xml:space="preserve">of a continuous variable:</w:t>
      </w:r>
    </w:p>
    <w:p>
      <w:pPr>
        <w:pStyle w:val="Compact"/>
        <w:numPr>
          <w:ilvl w:val="0"/>
          <w:numId w:val="1004"/>
        </w:numPr>
      </w:pPr>
      <w:r>
        <w:t xml:space="preserve">the box spans the first to the third</w:t>
      </w:r>
      <w:r>
        <w:t xml:space="preserve"> </w:t>
      </w:r>
      <w:hyperlink w:anchor="def-quartiles">
        <w:r>
          <w:rPr>
            <w:rStyle w:val="Hyperlink"/>
          </w:rPr>
          <w:t xml:space="preserve">quartile</w:t>
        </w:r>
      </w:hyperlink>
      <w:r>
        <w:t xml:space="preserve">,</w:t>
      </w:r>
      <w:r>
        <w:t xml:space="preserve"> </w:t>
      </w:r>
      <w:r>
        <w:t xml:space="preserve">so its length is the</w:t>
      </w:r>
      <w:r>
        <w:t xml:space="preserve"> </w:t>
      </w:r>
      <w:hyperlink w:anchor="def-IQR">
        <w:r>
          <w:rPr>
            <w:rStyle w:val="Hyperlink"/>
          </w:rPr>
          <w:t xml:space="preserve">IQR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a line inside the box marks the</w:t>
      </w:r>
      <w:r>
        <w:t xml:space="preserve"> </w:t>
      </w:r>
      <w:hyperlink w:anchor="def-sample-median">
        <w:r>
          <w:rPr>
            <w:rStyle w:val="Hyperlink"/>
          </w:rPr>
          <w:t xml:space="preserve">median</w:t>
        </w:r>
      </w:hyperlink>
      <w:r>
        <w:t xml:space="preserve">;</w:t>
      </w:r>
    </w:p>
    <w:p>
      <w:pPr>
        <w:pStyle w:val="Compact"/>
        <w:numPr>
          <w:ilvl w:val="0"/>
          <w:numId w:val="1004"/>
        </w:numPr>
      </w:pPr>
      <w:r>
        <w:t xml:space="preserve">the whiskers extend from the box</w:t>
      </w:r>
      <w:r>
        <w:t xml:space="preserve"> </w:t>
      </w:r>
      <w:r>
        <w:t xml:space="preserve">to the most extreme observations within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of the box;</w:t>
      </w:r>
    </w:p>
    <w:p>
      <w:pPr>
        <w:pStyle w:val="Compact"/>
        <w:numPr>
          <w:ilvl w:val="0"/>
          <w:numId w:val="1004"/>
        </w:numPr>
      </w:pPr>
      <w:r>
        <w:t xml:space="preserve">observations beyond the whiskers are plotted individually,</w:t>
      </w:r>
      <w:r>
        <w:t xml:space="preserve"> </w:t>
      </w:r>
      <w:r>
        <w:t xml:space="preserve">as potential outliers.</w:t>
      </w:r>
    </w:p>
    <w:bookmarkEnd w:id="62"/>
    <w:bookmarkStart w:id="63" w:name="rem-whisker-rule"/>
    <w:p>
      <w:pPr>
        <w:pStyle w:val="FirstParagraph"/>
      </w:pPr>
      <w:r>
        <w:rPr>
          <w:i/>
          <w:iCs/>
        </w:rPr>
        <w:t xml:space="preserve">Remark 3</w:t>
      </w:r>
      <w:r>
        <w:t xml:space="preserve"> (Whisker rules). </w:t>
      </w:r>
      <w:r>
        <w:t xml:space="preserve">The</w:t>
      </w:r>
      <w:r>
        <w:t xml:space="preserve"> </w:t>
      </w:r>
      <m:oMath>
        <m:r>
          <m:t>1.5</m:t>
        </m:r>
        <m:r>
          <m:rPr>
            <m:sty m:val="p"/>
          </m:rPr>
          <m:t>×</m:t>
        </m:r>
        <m:r>
          <m:rPr>
            <m:nor/>
            <m:sty m:val="p"/>
          </m:rPr>
          <m:t>IQR</m:t>
        </m:r>
      </m:oMath>
      <w:r>
        <w:t xml:space="preserve"> </w:t>
      </w:r>
      <w:r>
        <w:t xml:space="preserve">whisker rule is the default in R’s</w:t>
      </w:r>
      <w:r>
        <w:t xml:space="preserve"> </w:t>
      </w:r>
      <w:r>
        <w:rPr>
          <w:rStyle w:val="VerbatimChar"/>
        </w:rPr>
        <w:t xml:space="preserve">boxplot()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ggplot2::geom_boxplot()</w:t>
      </w:r>
      <w:r>
        <w:t xml:space="preserve">;</w:t>
      </w:r>
      <w:r>
        <w:t xml:space="preserve"> </w:t>
      </w:r>
      <w:r>
        <w:t xml:space="preserve">other software and authors use other rules,</w:t>
      </w:r>
      <w:r>
        <w:t xml:space="preserve"> </w:t>
      </w:r>
      <w:r>
        <w:t xml:space="preserve">such as whiskers that run to the minimum and maximum.</w:t>
      </w:r>
    </w:p>
    <w:bookmarkEnd w:id="63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67" w:name="fig-box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axis.text.x =</w:t>
            </w:r>
            <w:r>
              <w:rPr>
                <w:rStyle w:val="NormalTok"/>
              </w:rPr>
              <w:t xml:space="preserve">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element_blank</w:t>
            </w:r>
            <w:r>
              <w:rPr>
                <w:rStyle w:val="NormalTok"/>
              </w:rPr>
              <w:t xml:space="preserve">())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65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0-1.png" id="6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6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3: Box plot of total cholesterol in the WCGS dataset</w:t>
            </w:r>
          </w:p>
          <w:bookmarkEnd w:id="67"/>
        </w:tc>
      </w:tr>
    </w:tbl>
    <w:bookmarkEnd w:id="68"/>
    <w:bookmarkStart w:id="74" w:name="bar-charts"/>
    <w:p>
      <w:pPr>
        <w:pStyle w:val="Heading3"/>
      </w:pPr>
      <w:r>
        <w:t xml:space="preserve">3.4 Bar charts</w:t>
      </w:r>
    </w:p>
    <w:bookmarkStart w:id="69" w:name="def-bar-chart"/>
    <w:p>
      <w:pPr>
        <w:pStyle w:val="FirstParagraph"/>
      </w:pPr>
      <w:r>
        <w:rPr>
          <w:b/>
          <w:bCs/>
        </w:rPr>
        <w:t xml:space="preserve">Definition 16 (Bar chart)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bar chart</w:t>
      </w:r>
      <w:r>
        <w:t xml:space="preserve"> </w:t>
      </w:r>
      <w:r>
        <w:t xml:space="preserve">displays the number or proportion of observations</w:t>
      </w:r>
      <w:r>
        <w:t xml:space="preserve"> </w:t>
      </w:r>
      <w:r>
        <w:t xml:space="preserve">in each category of a categorical variable,</w:t>
      </w:r>
      <w:r>
        <w:t xml:space="preserve"> </w:t>
      </w:r>
      <w:r>
        <w:t xml:space="preserve">as one bar per category.</w:t>
      </w:r>
    </w:p>
    <w:bookmarkEnd w:id="69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3" w:name="fig-bar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geom_bar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"steelblue"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"Count"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1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1-1.png" id="72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0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4: Bar chart of behavioral pattern in the WCGS dataset</w:t>
            </w:r>
          </w:p>
          <w:bookmarkEnd w:id="73"/>
        </w:tc>
      </w:tr>
    </w:tbl>
    <w:bookmarkEnd w:id="74"/>
    <w:bookmarkStart w:id="80" w:name="normal-quantile-quantile-plots"/>
    <w:p>
      <w:pPr>
        <w:pStyle w:val="Heading3"/>
      </w:pPr>
      <w:r>
        <w:t xml:space="preserve">3.5 Normal quantile-quantile plots</w:t>
      </w:r>
    </w:p>
    <w:bookmarkStart w:id="75" w:name="def-qq-plot"/>
    <w:p>
      <w:pPr>
        <w:pStyle w:val="FirstParagraph"/>
      </w:pPr>
      <w:r>
        <w:rPr>
          <w:b/>
          <w:bCs/>
        </w:rPr>
        <w:t xml:space="preserve">Definition 17 (Normal quantile-quantile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normal quantile-quantile (Q-Q) plot</w:t>
      </w:r>
      <w:r>
        <w:t xml:space="preserve"> </w:t>
      </w:r>
      <w:r>
        <w:t xml:space="preserve">plots the sorted observations</w:t>
      </w:r>
      <w:r>
        <w:t xml:space="preserve"> </w:t>
      </w:r>
      <w:r>
        <w:t xml:space="preserve">(</w:t>
      </w:r>
      <w:hyperlink r:id="rId27">
        <w:r>
          <w:rPr>
            <w:rStyle w:val="Hyperlink"/>
          </w:rPr>
          <w:t xml:space="preserve">order statistics</w:t>
        </w:r>
      </w:hyperlink>
      <w:r>
        <w:t xml:space="preserve">)</w:t>
      </w:r>
      <w:r>
        <w:t xml:space="preserve"> </w:t>
      </w:r>
      <w:r>
        <w:t xml:space="preserve">against the corresponding quantiles of a standard Gaussian distribution.</w:t>
      </w:r>
      <w:r>
        <w:t xml:space="preserve"> </w:t>
      </w:r>
      <w:r>
        <w:t xml:space="preserve">If the variable is approximately Gaussian,</w:t>
      </w:r>
      <w:r>
        <w:t xml:space="preserve"> </w:t>
      </w:r>
      <w:r>
        <w:t xml:space="preserve">the points fall close to a straight line.</w:t>
      </w:r>
    </w:p>
    <w:bookmarkEnd w:id="75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79" w:name="fig-qq-chol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sample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stat_qq_line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"Standard Gaussian quantiles"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77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2-1.png" id="78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7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5: Normal Q-Q plot for total cholesterol in the WCGS dataset</w:t>
            </w:r>
          </w:p>
          <w:bookmarkEnd w:id="79"/>
        </w:tc>
      </w:tr>
    </w:tbl>
    <w:p>
      <w:pPr>
        <w:pStyle w:val="BodyText"/>
      </w:pPr>
      <w:r>
        <w:t xml:space="preserve">In</w:t>
      </w:r>
      <w:r>
        <w:t xml:space="preserve"> </w:t>
      </w:r>
      <w:hyperlink w:anchor="fig-qq-chol">
        <w:r>
          <w:rPr>
            <w:rStyle w:val="Hyperlink"/>
          </w:rPr>
          <w:t xml:space="preserve">Figure 5</w:t>
        </w:r>
      </w:hyperlink>
      <w:r>
        <w:t xml:space="preserve">, the points curve above the reference line at the right,</w:t>
      </w:r>
      <w:r>
        <w:t xml:space="preserve"> </w:t>
      </w:r>
      <w:r>
        <w:t xml:space="preserve">which matches the long right tail in</w:t>
      </w:r>
      <w:r>
        <w:t xml:space="preserve"> </w:t>
      </w:r>
      <w:hyperlink w:anchor="fig-hist-chol">
        <w:r>
          <w:rPr>
            <w:rStyle w:val="Hyperlink"/>
          </w:rPr>
          <w:t xml:space="preserve">Figure 1</w:t>
        </w:r>
      </w:hyperlink>
      <w:r>
        <w:t xml:space="preserve">.</w:t>
      </w:r>
    </w:p>
    <w:bookmarkEnd w:id="80"/>
    <w:bookmarkEnd w:id="81"/>
    <w:bookmarkStart w:id="109" w:name="bivariate-relationships"/>
    <w:p>
      <w:pPr>
        <w:pStyle w:val="Heading2"/>
      </w:pPr>
      <w:r>
        <w:t xml:space="preserve">4 Bivariate relationships</w:t>
      </w:r>
    </w:p>
    <w:bookmarkStart w:id="94" w:name="two-continuous-variables"/>
    <w:p>
      <w:pPr>
        <w:pStyle w:val="Heading3"/>
      </w:pPr>
      <w:r>
        <w:t xml:space="preserve">4.1 Two continuous variables</w:t>
      </w:r>
    </w:p>
    <w:bookmarkStart w:id="82" w:name="def-scatterplot"/>
    <w:p>
      <w:pPr>
        <w:pStyle w:val="FirstParagraph"/>
      </w:pPr>
      <w:r>
        <w:rPr>
          <w:b/>
          <w:bCs/>
        </w:rPr>
        <w:t xml:space="preserve">Definition 18 (Scatter plot)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scatter plot</w:t>
      </w:r>
      <w:r>
        <w:t xml:space="preserve"> </w:t>
      </w:r>
      <w:r>
        <w:t xml:space="preserve">displays the joint distribution of two continuous variables</w:t>
      </w:r>
      <w:r>
        <w:t xml:space="preserve"> </w:t>
      </w:r>
      <w:r>
        <w:t xml:space="preserve">by plotting each observation as a point,</w:t>
      </w:r>
      <w:r>
        <w:t xml:space="preserve"> </w:t>
      </w:r>
      <w:r>
        <w:t xml:space="preserve">with one variable on each axis.</w:t>
      </w:r>
    </w:p>
    <w:bookmarkEnd w:id="82"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86" w:name="fig-scatter-chol-sbp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sbp,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geom_point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alpha =</w:t>
            </w:r>
            <w:r>
              <w:rPr>
                <w:rStyle w:val="NormalTok"/>
              </w:rPr>
              <w:t xml:space="preserve"> </w:t>
            </w:r>
            <w:r>
              <w:rPr>
                <w:rStyle w:val="FloatTok"/>
              </w:rPr>
              <w:t xml:space="preserve">0.3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geom_smooth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method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"lm"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se =</w:t>
            </w:r>
            <w:r>
              <w:rPr>
                <w:rStyle w:val="NormalTok"/>
              </w:rPr>
              <w:t xml:space="preserve"> </w:t>
            </w:r>
            <w:r>
              <w:rPr>
                <w:rStyle w:val="ConstantTok"/>
              </w:rPr>
              <w:t xml:space="preserve">TRUE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color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"red"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"Systolic BP (mmHg)"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84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3-1.png" id="8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8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6: Cholesterol versus systolic blood pressure in the WCGS dataset,</w:t>
            </w:r>
            <w:r>
              <w:t xml:space="preserve"> </w:t>
            </w:r>
            <w:r>
              <w:t xml:space="preserve">with a least-squares line</w:t>
            </w:r>
          </w:p>
          <w:bookmarkEnd w:id="86"/>
        </w:tc>
      </w:tr>
    </w:tbl>
    <w:bookmarkStart w:id="88" w:name="def-pearson-r"/>
    <w:p>
      <w:pPr>
        <w:pStyle w:val="BodyText"/>
      </w:pPr>
      <w:r>
        <w:rPr>
          <w:b/>
          <w:bCs/>
        </w:rPr>
        <w:t xml:space="preserve">Definition 19 (Pearson correlation coefficient)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Pearson correlation coefficient</w:t>
      </w:r>
      <w:r>
        <w:t xml:space="preserve"> </w:t>
      </w:r>
      <w:r>
        <w:t xml:space="preserve">of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paired observations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1</m:t>
            </m:r>
          </m:sub>
        </m:sSub>
        <m:r>
          <m:rPr>
            <m:sty m:val="p"/>
          </m:rPr>
          <m:t>)</m:t>
        </m:r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n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is:</w:t>
      </w:r>
    </w:p>
    <w:p>
      <w:pPr>
        <w:pStyle w:val="BodyText"/>
      </w:pPr>
      <m:oMathPara>
        <m:oMathParaPr>
          <m:jc m:val="center"/>
        </m:oMathParaPr>
        <m:oMath>
          <m:r>
            <m:t>r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y</m:t>
                  </m:r>
                </m:e>
              </m:acc>
              <m:r>
                <m:rPr>
                  <m:sty m:val="p"/>
                </m:rPr>
                <m:t>)</m:t>
              </m:r>
            </m:num>
            <m:den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  <m:rad>
                <m:radPr>
                  <m:degHide m:val="on"/>
                </m:radPr>
                <m:deg/>
                <m:e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r>
                        <m:rPr>
                          <m:sty m:val="p"/>
                        </m:rPr>
                        <m:t>(</m:t>
                      </m:r>
                    </m:e>
                  </m:nary>
                  <m:sSub>
                    <m:e>
                      <m:r>
                        <m:t>y</m:t>
                      </m:r>
                    </m:e>
                    <m:sub>
                      <m:r>
                        <m:t>i</m:t>
                      </m:r>
                    </m:sub>
                  </m:sSub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y</m:t>
                      </m:r>
                    </m:e>
                  </m:acc>
                  <m:sSup>
                    <m:e>
                      <m:r>
                        <m:rPr>
                          <m:sty m:val="p"/>
                        </m:rPr>
                        <m:t>)</m:t>
                      </m:r>
                    </m:e>
                    <m:sup>
                      <m:r>
                        <m:t>2</m:t>
                      </m:r>
                    </m:sup>
                  </m:sSup>
                </m:e>
              </m:rad>
            </m:den>
          </m:f>
        </m:oMath>
      </m:oMathPara>
    </w:p>
    <w:p>
      <w:pPr>
        <w:pStyle w:val="FirstParagraph"/>
      </w:pPr>
      <w:r>
        <w:t xml:space="preserve">It is a sample estimate of the</w:t>
      </w:r>
      <w:r>
        <w:t xml:space="preserve"> </w:t>
      </w:r>
      <w:hyperlink r:id="rId87">
        <w:r>
          <w:rPr>
            <w:rStyle w:val="Hyperlink"/>
          </w:rPr>
          <w:t xml:space="preserve">population correlation</w:t>
        </w:r>
      </w:hyperlink>
      <w:r>
        <w:t xml:space="preserve">.</w:t>
      </w:r>
      <w:r>
        <w:t xml:space="preserve"> </w:t>
      </w:r>
      <w:r>
        <w:t xml:space="preserve">It is defined when neither variable is constant,</w:t>
      </w:r>
      <w:r>
        <w:t xml:space="preserve"> </w:t>
      </w:r>
      <w:r>
        <w:t xml:space="preserve">so that both sums of squares are positive.</w:t>
      </w:r>
    </w:p>
    <w:bookmarkEnd w:id="88"/>
    <w:bookmarkStart w:id="89" w:name="thm-pearson-r-range"/>
    <w:p>
      <w:pPr>
        <w:pStyle w:val="BodyText"/>
      </w:pPr>
      <w:r>
        <w:rPr>
          <w:b/>
          <w:bCs/>
        </w:rPr>
        <w:t xml:space="preserve">Theorem 1 (Range of the correlation coefficient)</w:t>
      </w:r>
      <w:r>
        <w:t xml:space="preserve"> </w:t>
      </w:r>
      <w:r>
        <w:t xml:space="preserve">The Pearson correlation coefficient satisfies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  <m:r>
          <m:rPr>
            <m:sty m:val="p"/>
          </m:rPr>
          <m:t>≤</m:t>
        </m:r>
        <m:r>
          <m:t>r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  <w:r>
        <w:t xml:space="preserve"> </w:t>
      </w:r>
      <w:r>
        <w:t xml:space="preserve">Moreover,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if and only if the points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,</m:t>
        </m:r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lie on a straight line with positive slope,</w:t>
      </w:r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if and only if they lie on a straight line with negative slope.</w:t>
      </w:r>
    </w:p>
    <w:bookmarkEnd w:id="89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Write</w:t>
      </w:r>
      <w:r>
        <w:t xml:space="preserve"> </w:t>
      </w:r>
      <m:oMath>
        <m:sSub>
          <m:e>
            <m:r>
              <m:t>a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y</m:t>
            </m:r>
          </m:e>
        </m:acc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/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a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  <m:rad>
              <m:radPr>
                <m:degHide m:val="on"/>
              </m:radPr>
              <m:deg/>
              <m:e>
                <m:nary>
                  <m:naryPr>
                    <m:chr m:val="∑"/>
                    <m:limLoc m:val="undOvr"/>
                    <m:subHide m:val="off"/>
                    <m:supHide m:val="on"/>
                  </m:naryPr>
                  <m:sub>
                    <m:r>
                      <m:t>i</m:t>
                    </m:r>
                  </m:sub>
                  <m:sup>
                    <m:r>
                      <m:t>​</m:t>
                    </m:r>
                  </m:sup>
                  <m:e>
                    <m:sSubSup>
                      <m:e>
                        <m:r>
                          <m:t>b</m:t>
                        </m:r>
                      </m:e>
                      <m:sub>
                        <m:r>
                          <m:t>i</m:t>
                        </m:r>
                      </m:sub>
                      <m:sup>
                        <m:r>
                          <m:t>2</m:t>
                        </m:r>
                      </m:sup>
                    </m:sSubSup>
                  </m:e>
                </m:nary>
              </m:e>
            </m:rad>
          </m:e>
        </m:d>
        <m:r>
          <m:t>​</m:t>
        </m:r>
      </m:oMath>
      <w:r>
        <w:t xml:space="preserve">.</w:t>
      </w:r>
      <w:r>
        <w:t xml:space="preserve"> </w:t>
      </w:r>
      <w:r>
        <w:t xml:space="preserve">The Cauchy–Schwarz inequality states that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</m:sSub>
              </m:e>
            </m:nary>
            <m:sSub>
              <m:e>
                <m:r>
                  <m:t>b</m:t>
                </m:r>
              </m:e>
              <m:sub>
                <m:r>
                  <m:t>i</m:t>
                </m:r>
              </m:sub>
            </m:sSub>
          </m:e>
        </m:d>
        <m:r>
          <m:t>​</m:t>
        </m:r>
        <m:r>
          <m:rPr>
            <m:sty m:val="p"/>
          </m:rPr>
          <m:t>≤</m:t>
        </m:r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a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  <m:rad>
          <m:radPr>
            <m:degHide m:val="on"/>
          </m:radPr>
          <m:deg/>
          <m:e>
            <m:nary>
              <m:naryPr>
                <m:chr m:val="∑"/>
                <m:limLoc m:val="undOvr"/>
                <m:subHide m:val="off"/>
                <m:supHide m:val="on"/>
              </m:naryPr>
              <m:sub>
                <m:r>
                  <m:t>i</m:t>
                </m:r>
              </m:sub>
              <m:sup>
                <m:r>
                  <m:t>​</m:t>
                </m:r>
              </m:sup>
              <m:e>
                <m:sSubSup>
                  <m:e>
                    <m:r>
                      <m:t>b</m:t>
                    </m:r>
                  </m:e>
                  <m:sub>
                    <m:r>
                      <m:t>i</m:t>
                    </m:r>
                  </m:sub>
                  <m:sup>
                    <m:r>
                      <m:t>2</m:t>
                    </m:r>
                  </m:sup>
                </m:sSubSup>
              </m:e>
            </m:nary>
          </m:e>
        </m:rad>
      </m:oMath>
      <w:r>
        <w:t xml:space="preserve">,</w:t>
      </w:r>
      <w:r>
        <w:t xml:space="preserve"> </w:t>
      </w:r>
      <w:r>
        <w:t xml:space="preserve">with equality if and only if one of the vectors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a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a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(</m:t>
        </m:r>
        <m:sSub>
          <m:e>
            <m:r>
              <m:t>b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b</m:t>
            </m:r>
          </m:e>
          <m:sub>
            <m:r>
              <m:t>n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is a scalar multiple of the other.</w:t>
      </w:r>
      <w:r>
        <w:t xml:space="preserve"> </w:t>
      </w:r>
      <w:r>
        <w:t xml:space="preserve">Dividing both sides by the (positive) right-hand side gives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≤</m:t>
        </m:r>
        <m:r>
          <m:t>1</m:t>
        </m:r>
      </m:oMath>
      <w:r>
        <w:t xml:space="preserve">.</w:t>
      </w:r>
    </w:p>
    <w:p>
      <w:pPr>
        <w:pStyle w:val="BodyText"/>
      </w:pPr>
      <w:r>
        <w:t xml:space="preserve">Equality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r>
              <m:t>r</m:t>
            </m:r>
          </m:e>
        </m:d>
        <m:r>
          <m:t>​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therefore holds</w:t>
      </w:r>
      <w:r>
        <w:t xml:space="preserve"> </w:t>
      </w:r>
      <w:r>
        <w:t xml:space="preserve">if and only if</w:t>
      </w:r>
      <w:r>
        <w:t xml:space="preserve"> </w:t>
      </w:r>
      <m:oMath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r>
          <m:t> </m:t>
        </m:r>
        <m:sSub>
          <m:e>
            <m:r>
              <m:t>a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for some constant</w:t>
      </w:r>
      <w:r>
        <w:t xml:space="preserve"> </w:t>
      </w:r>
      <m:oMath>
        <m:r>
          <m:t>c</m:t>
        </m:r>
        <m:r>
          <m:rPr>
            <m:sty m:val="p"/>
          </m:rPr>
          <m:t>≠</m:t>
        </m:r>
        <m:r>
          <m:t>0</m:t>
        </m:r>
      </m:oMath>
      <w:r>
        <w:t xml:space="preserve"> </w:t>
      </w:r>
      <w:r>
        <w:t xml:space="preserve">and every</w:t>
      </w:r>
      <w:r>
        <w:t xml:space="preserve"> </w:t>
      </w:r>
      <m:oMath>
        <m:r>
          <m:t>i</m:t>
        </m:r>
      </m:oMath>
      <w:r>
        <w:t xml:space="preserve">,</w:t>
      </w:r>
      <w:r>
        <w:t xml:space="preserve"> </w:t>
      </w:r>
      <w:r>
        <w:t xml:space="preserve">that is,</w:t>
      </w:r>
      <w:r>
        <w:t xml:space="preserve"> </w:t>
      </w:r>
      <m:oMath>
        <m:sSub>
          <m:e>
            <m:r>
              <m:t>y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acc>
          <m:accPr>
            <m:chr m:val="‾"/>
          </m:accPr>
          <m:e>
            <m:r>
              <m:t>y</m:t>
            </m:r>
          </m:e>
        </m:acc>
        <m:r>
          <m:rPr>
            <m:sty m:val="p"/>
          </m:rPr>
          <m:t>+</m:t>
        </m:r>
        <m:r>
          <m:t>c</m:t>
        </m:r>
        <m:r>
          <m:rPr>
            <m:sty m:val="p"/>
          </m:rPr>
          <m:t>(</m:t>
        </m:r>
        <m:sSub>
          <m:e>
            <m:r>
              <m:t>x</m:t>
            </m:r>
          </m:e>
          <m:sub>
            <m:r>
              <m:t>i</m:t>
            </m:r>
          </m:sub>
        </m:sSub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the points lie on a line with slope</w:t>
      </w:r>
      <w:r>
        <w:t xml:space="preserve"> </w:t>
      </w:r>
      <m:oMath>
        <m:r>
          <m:t>c</m:t>
        </m:r>
      </m:oMath>
      <w:r>
        <w:t xml:space="preserve">.</w:t>
      </w:r>
      <w:r>
        <w:t xml:space="preserve"> </w:t>
      </w:r>
      <w:r>
        <w:t xml:space="preserve">Then</w:t>
      </w:r>
      <w:r>
        <w:t xml:space="preserve"> </w:t>
      </w:r>
      <m:oMath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>
              <m:e>
                <m:r>
                  <m:t>a</m:t>
                </m:r>
              </m:e>
              <m:sub>
                <m:r>
                  <m:t>i</m:t>
                </m:r>
              </m:sub>
            </m:sSub>
          </m:e>
        </m:nary>
        <m:sSub>
          <m:e>
            <m:r>
              <m:t>b</m:t>
            </m:r>
          </m:e>
          <m:sub>
            <m:r>
              <m:t>i</m:t>
            </m:r>
          </m:sub>
        </m:sSub>
        <m:r>
          <m:rPr>
            <m:sty m:val="p"/>
          </m:rPr>
          <m:t>=</m:t>
        </m:r>
        <m:r>
          <m:t>c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i</m:t>
            </m:r>
          </m:sub>
          <m:sup>
            <m:r>
              <m:t>​</m:t>
            </m:r>
          </m:sup>
          <m:e>
            <m:sSubSup>
              <m:e>
                <m:r>
                  <m:t>a</m:t>
                </m:r>
              </m:e>
              <m:sub>
                <m:r>
                  <m:t>i</m:t>
                </m:r>
              </m:sub>
              <m:sup>
                <m:r>
                  <m:t>2</m:t>
                </m:r>
              </m:sup>
            </m:sSubSup>
          </m:e>
        </m:nary>
      </m:oMath>
      <w:r>
        <w:t xml:space="preserve"> </w:t>
      </w:r>
      <w:r>
        <w:t xml:space="preserve">has the sign of</w:t>
      </w:r>
      <w:r>
        <w:t xml:space="preserve"> </w:t>
      </w:r>
      <m:oMath>
        <m:r>
          <m:t>c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when</w:t>
      </w:r>
      <w:r>
        <w:t xml:space="preserve"> </w:t>
      </w:r>
      <m:oMath>
        <m:r>
          <m:t>c</m:t>
        </m:r>
        <m:r>
          <m:rPr>
            <m:sty m:val="p"/>
          </m:rPr>
          <m:t>&lt;</m:t>
        </m:r>
        <m:r>
          <m:t>0</m:t>
        </m:r>
      </m:oMath>
      <w:r>
        <w:t xml:space="preserve">.</w:t>
      </w:r>
    </w:p>
    <w:bookmarkStart w:id="90" w:name="exm-pearson-r"/>
    <w:p>
      <w:pPr>
        <w:pStyle w:val="BodyText"/>
      </w:pPr>
      <w:r>
        <w:rPr>
          <w:b/>
          <w:bCs/>
        </w:rPr>
        <w:t xml:space="preserve">Example 7 (Correlation between cholesterol and blood pressure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cor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sbp, </w:t>
      </w:r>
      <w:r>
        <w:rPr>
          <w:rStyle w:val="AttributeTok"/>
        </w:rPr>
        <w:t xml:space="preserve">use 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"complete.obs"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0.123061</w:t>
      </w:r>
    </w:p>
    <w:p>
      <w:pPr>
        <w:pStyle w:val="FirstParagraph"/>
      </w:pPr>
      <w:r>
        <w:t xml:space="preserve">The correlation is positive but small:</w:t>
      </w:r>
      <w:r>
        <w:t xml:space="preserve"> </w:t>
      </w:r>
      <w:r>
        <w:t xml:space="preserve">cholesterol tends to be slightly higher in participants with higher</w:t>
      </w:r>
      <w:r>
        <w:t xml:space="preserve"> </w:t>
      </w:r>
      <w:r>
        <w:t xml:space="preserve">systolic blood pressure,</w:t>
      </w:r>
      <w:r>
        <w:t xml:space="preserve"> </w:t>
      </w:r>
      <w:r>
        <w:t xml:space="preserve">consistent with the shallow slope and wide scatter</w:t>
      </w:r>
      <w:r>
        <w:t xml:space="preserve"> </w:t>
      </w:r>
      <w:r>
        <w:t xml:space="preserve">in</w:t>
      </w:r>
      <w:r>
        <w:t xml:space="preserve"> </w:t>
      </w:r>
      <w:hyperlink w:anchor="fig-scatter-chol-sbp">
        <w:r>
          <w:rPr>
            <w:rStyle w:val="Hyperlink"/>
          </w:rPr>
          <w:t xml:space="preserve">Figure 6</w:t>
        </w:r>
      </w:hyperlink>
      <w:r>
        <w:t xml:space="preserve">.</w:t>
      </w:r>
    </w:p>
    <w:bookmarkEnd w:id="90"/>
    <w:tbl>
      <w:tblPr>
        <w:tblStyle w:val="Table"/>
        <w:tblLook w:firstRow="0" w:lastRow="0" w:firstColumn="0" w:lastColumn="0" w:noHBand="0" w:noVBand="0" w:val="0000"/>
        <w:tblBorders>
          <w:top w:val="single" w:sz="4" w:space="0" w:color="FC5300"/>
          <w:left w:val="single" w:sz="24" w:space="0" w:color="FC5300"/>
          <w:bottom w:val="single" w:sz="4" w:space="0" w:color="FC5300"/>
          <w:right w:val="single" w:sz="4" w:space="0" w:color="FC5300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fe5d0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9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caution.png" id="9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Correlation measures linear association only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Two variables can be strongly related</w:t>
            </w:r>
            <w:r>
              <w:t xml:space="preserve"> </w:t>
            </w:r>
            <w:r>
              <w:t xml:space="preserve">and still have a correlation near zero,</w:t>
            </w:r>
            <w:r>
              <w:t xml:space="preserve"> </w:t>
            </w:r>
            <w:r>
              <w:t xml:space="preserve">if the relationship is not linear.</w:t>
            </w:r>
            <w:r>
              <w:t xml:space="preserve"> </w:t>
            </w:r>
            <w:r>
              <w:t xml:space="preserve">For example, if</w:t>
            </w:r>
            <w:r>
              <w:t xml:space="preserve"> </w:t>
            </w:r>
            <m:oMath>
              <m:sSub>
                <m:e>
                  <m:r>
                    <m:t>y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=</m:t>
              </m:r>
              <m:sSubSup>
                <m:e>
                  <m:r>
                    <m:t>x</m:t>
                  </m:r>
                </m:e>
                <m:sub>
                  <m:r>
                    <m:t>i</m:t>
                  </m:r>
                </m:sub>
                <m:sup>
                  <m:r>
                    <m:t>2</m:t>
                  </m:r>
                </m:sup>
              </m:sSubSup>
            </m:oMath>
            <w:r>
              <w:t xml:space="preserve">, the</w:t>
            </w:r>
            <w:r>
              <w:t xml:space="preserve"> </w:t>
            </w:r>
            <m:oMath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</m:oMath>
            <w:r>
              <w:t xml:space="preserve"> </w:t>
            </w:r>
            <w:r>
              <w:t xml:space="preserve">are symmetric around 0,</w:t>
            </w:r>
            <w:r>
              <w:t xml:space="preserve"> </w:t>
            </w:r>
            <w:r>
              <w:t xml:space="preserve">and the</w:t>
            </w:r>
            <w:r>
              <w:t xml:space="preserve"> </w:t>
            </w:r>
            <m:oMath>
              <m:r>
                <m:t>​</m:t>
              </m:r>
              <m:d>
                <m:dPr>
                  <m:begChr m:val="|"/>
                  <m:sepChr m:val=""/>
                  <m:endChr m:val="|"/>
                  <m:grow/>
                </m:dPr>
                <m:e>
                  <m:sSub>
                    <m:e>
                      <m:r>
                        <m:t>x</m:t>
                      </m:r>
                    </m:e>
                    <m:sub>
                      <m:r>
                        <m:t>i</m:t>
                      </m:r>
                    </m:sub>
                  </m:sSub>
                </m:e>
              </m:d>
              <m:r>
                <m:t>​</m:t>
              </m:r>
            </m:oMath>
            <w:r>
              <w:t xml:space="preserve"> </w:t>
            </w:r>
            <w:r>
              <w:t xml:space="preserve">are not all equal,</w:t>
            </w:r>
            <w:r>
              <w:t xml:space="preserve"> </w:t>
            </w:r>
            <w:r>
              <w:t xml:space="preserve">then</w:t>
            </w:r>
            <w:r>
              <w:t xml:space="preserve"> </w:t>
            </w:r>
            <m:oMath>
              <m:r>
                <m:t>r</m:t>
              </m:r>
              <m:r>
                <m:rPr>
                  <m:sty m:val="p"/>
                </m:rPr>
                <m:t>=</m:t>
              </m:r>
              <m:r>
                <m:t>0</m:t>
              </m:r>
            </m:oMath>
            <w:r>
              <w:t xml:space="preserve">,</w:t>
            </w:r>
            <w:r>
              <w:t xml:space="preserve"> </w:t>
            </w:r>
            <w:r>
              <w:t xml:space="preserve">although</w:t>
            </w:r>
            <w:r>
              <w:t xml:space="preserve"> </w:t>
            </w:r>
            <m:oMath>
              <m:r>
                <m:t>y</m:t>
              </m:r>
            </m:oMath>
            <w:r>
              <w:t xml:space="preserve"> </w:t>
            </w:r>
            <w:r>
              <w:t xml:space="preserve">is a function of</w:t>
            </w:r>
            <w:r>
              <w:t xml:space="preserve"> </w:t>
            </w:r>
            <m:oMath>
              <m:r>
                <m:t>x</m:t>
              </m:r>
            </m:oMath>
            <w:r>
              <w:t xml:space="preserve">.</w:t>
            </w:r>
            <w:r>
              <w:t xml:space="preserve"> </w:t>
            </w:r>
            <w:r>
              <w:t xml:space="preserve">Correlation also does not imply causation.</w:t>
            </w:r>
          </w:p>
          <w:p/>
        </w:tc>
      </w:tr>
    </w:tbl>
    <w:bookmarkEnd w:id="94"/>
    <w:bookmarkStart w:id="104" w:name="X276b94a7d03810956e9ce51874e5dad5aed6d75"/>
    <w:p>
      <w:pPr>
        <w:pStyle w:val="Heading3"/>
      </w:pPr>
      <w:r>
        <w:t xml:space="preserve">4.2 A continuous variable by a categorical variable</w:t>
      </w:r>
    </w:p>
    <w:p>
      <w:pPr>
        <w:pStyle w:val="FirstParagraph"/>
      </w:pPr>
      <w:r>
        <w:t xml:space="preserve">Side-by-side</w:t>
      </w:r>
      <w:r>
        <w:t xml:space="preserve"> </w:t>
      </w:r>
      <w:hyperlink w:anchor="def-boxplot">
        <w:r>
          <w:rPr>
            <w:rStyle w:val="Hyperlink"/>
          </w:rPr>
          <w:t xml:space="preserve">box plots</w:t>
        </w:r>
      </w:hyperlink>
      <w:r>
        <w:t xml:space="preserve"> </w:t>
      </w:r>
      <w:r>
        <w:t xml:space="preserve">compare the distribution of a</w:t>
      </w:r>
      <w:r>
        <w:t xml:space="preserve"> </w:t>
      </w:r>
      <w:r>
        <w:t xml:space="preserve">continuous variable across the groups defined by a categorical variable</w:t>
      </w:r>
      <w:r>
        <w:t xml:space="preserve"> </w:t>
      </w:r>
      <w:r>
        <w:t xml:space="preserve">(</w:t>
      </w:r>
      <w:hyperlink w:anchor="fig-box-chol-by-smoke">
        <w:r>
          <w:rPr>
            <w:rStyle w:val="Hyperlink"/>
          </w:rPr>
          <w:t xml:space="preserve">Figure 7</w:t>
        </w:r>
      </w:hyperlink>
      <w:r>
        <w:t xml:space="preserve"> </w:t>
      </w:r>
      <w:r>
        <w:t xml:space="preserve">and</w:t>
      </w:r>
      <w:r>
        <w:t xml:space="preserve"> </w:t>
      </w:r>
      <w:hyperlink w:anchor="fig-box-chol-by-behpat">
        <w:r>
          <w:rPr>
            <w:rStyle w:val="Hyperlink"/>
          </w:rPr>
          <w:t xml:space="preserve">Figure 8</w:t>
        </w:r>
      </w:hyperlink>
      <w:r>
        <w:t xml:space="preserve">).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98" w:name="fig-box-chol-by-smoke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smoke,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smoke)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"Current smoker"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96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4-1.png" id="9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5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7: Box plots of cholesterol by smoking status in the WCGS dataset</w:t>
            </w:r>
          </w:p>
          <w:bookmarkEnd w:id="98"/>
        </w:tc>
      </w:tr>
    </w:tbl>
    <w:p/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2" w:name="fig-box-chol-by-behpat"/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ggplot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aes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behpat,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chol, </w:t>
            </w:r>
            <w:r>
              <w:rPr>
                <w:rStyle w:val="AttributeTok"/>
              </w:rPr>
              <w:t xml:space="preserve">fill =</w:t>
            </w:r>
            <w:r>
              <w:rPr>
                <w:rStyle w:val="NormalTok"/>
              </w:rPr>
              <w:t xml:space="preserve"> behpat)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geom_boxplot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labs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x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"Behavioral pattern"</w:t>
            </w:r>
            <w:r>
              <w:rPr>
                <w:rStyle w:val="NormalTok"/>
              </w:rPr>
              <w:t xml:space="preserve">, </w:t>
            </w:r>
            <w:r>
              <w:rPr>
                <w:rStyle w:val="AttributeTok"/>
              </w:rPr>
              <w:t xml:space="preserve">y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"Cholesterol (mg/dL)"</w:t>
            </w:r>
            <w:r>
              <w:rPr>
                <w:rStyle w:val="NormalTok"/>
              </w:rPr>
              <w:t xml:space="preserve">) </w:t>
            </w:r>
            <w:r>
              <w:rPr>
                <w:rStyle w:val="SpecialCharTok"/>
              </w:rPr>
              <w:t xml:space="preserve">+</w:t>
            </w:r>
            <w:r>
              <w:br/>
            </w:r>
            <w:r>
              <w:rPr>
                <w:rStyle w:val="NormalTok"/>
              </w:rPr>
              <w:t xml:space="preserve">  ggplot2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theme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legend.position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"none"</w:t>
            </w:r>
            <w:r>
              <w:rPr>
                <w:rStyle w:val="NormalTok"/>
              </w:rPr>
              <w:t xml:space="preserve">)</w:t>
            </w:r>
          </w:p>
          <w:p>
            <w:pPr>
              <w:jc w:val="center"/>
            </w:pPr>
            <w:r>
              <w:drawing>
                <wp:inline>
                  <wp:extent cx="4620126" cy="3696101"/>
                  <wp:effectExtent b="0" l="0" r="0" t="0"/>
                  <wp:docPr descr="" title="" id="100" name="Picture"/>
                  <a:graphic>
                    <a:graphicData uri="http://schemas.openxmlformats.org/drawingml/2006/picture">
                      <pic:pic>
                        <pic:nvPicPr>
                          <pic:cNvPr descr="exploratory-descriptive_files/figure-docx/unnamed-chunk-15-1.png" id="10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4620126" cy="3696101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Figure 8: Box plots of cholesterol by behavioral pattern in the WCGS dataset</w:t>
            </w:r>
          </w:p>
          <w:bookmarkEnd w:id="102"/>
        </w:tc>
      </w:tr>
    </w:tbl>
    <w:p>
      <w:pPr>
        <w:pStyle w:val="BodyText"/>
      </w:pPr>
      <w:hyperlink w:anchor="tbl-chol-by-chd">
        <w:r>
          <w:rPr>
            <w:rStyle w:val="Hyperlink"/>
          </w:rPr>
          <w:t xml:space="preserve">Table 3</w:t>
        </w:r>
      </w:hyperlink>
      <w:r>
        <w:t xml:space="preserve"> </w:t>
      </w:r>
      <w:r>
        <w:t xml:space="preserve">computes summary statistics separately for each group.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3" w:name="tbl-chol-by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3: Cholesterol, systolic blood pressure, and BMI by CHD status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(chol, sbp, bmi,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statistic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br/>
            </w:r>
            <w:r>
              <w:rPr>
                <w:rStyle w:val="NormalTok"/>
              </w:rPr>
              <w:t xml:space="preserve">        </w:t>
            </w:r>
            <w:r>
              <w:rPr>
                <w:rStyle w:val="StringTok"/>
              </w:rPr>
              <w:t xml:space="preserve">"{mean} ({sd})"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digits =</w:t>
            </w:r>
            <w:r>
              <w:rPr>
                <w:rStyle w:val="NormalTok"/>
              </w:rPr>
              <w:t xml:space="preserve">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all_continuous</w:t>
            </w:r>
            <w:r>
              <w:rPr>
                <w:rStyle w:val="NormalTok"/>
              </w:rPr>
              <w:t xml:space="preserve">()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DecValTok"/>
              </w:rPr>
              <w:t xml:space="preserve">1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226.4 (43.4)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224.3 (42.2)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250.1 (49.4)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128.6 (15.1)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128.0 (14.7)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135.4 (17.5)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24.5 (2.6)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25.1 (2.6)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Mean (SD)</w:t>
                  </w:r>
                </w:p>
              </w:tc>
            </w:tr>
          </w:tbl>
          <w:bookmarkEnd w:id="103"/>
        </w:tc>
      </w:tr>
    </w:tbl>
    <w:bookmarkEnd w:id="104"/>
    <w:bookmarkStart w:id="108" w:name="two-categorical-variables"/>
    <w:p>
      <w:pPr>
        <w:pStyle w:val="Heading3"/>
      </w:pPr>
      <w:r>
        <w:t xml:space="preserve">4.3 Two categorical variables</w:t>
      </w:r>
    </w:p>
    <w:bookmarkStart w:id="105" w:name="def-contingency-table"/>
    <w:p>
      <w:pPr>
        <w:pStyle w:val="FirstParagraph"/>
      </w:pPr>
      <w:r>
        <w:rPr>
          <w:b/>
          <w:bCs/>
        </w:rPr>
        <w:t xml:space="preserve">Definition 20 (Contingency table)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contingency table</w:t>
      </w:r>
      <w:r>
        <w:t xml:space="preserve"> </w:t>
      </w:r>
      <w:r>
        <w:t xml:space="preserve">(or</w:t>
      </w:r>
      <w:r>
        <w:t xml:space="preserve"> </w:t>
      </w:r>
      <w:r>
        <w:rPr>
          <w:b/>
          <w:bCs/>
        </w:rPr>
        <w:t xml:space="preserve">cross-tabulation</w:t>
      </w:r>
      <w:r>
        <w:t xml:space="preserve">) displays</w:t>
      </w:r>
      <w:r>
        <w:t xml:space="preserve"> </w:t>
      </w:r>
      <w:r>
        <w:t xml:space="preserve">the joint frequencies of two categorical variables:</w:t>
      </w:r>
      <w:r>
        <w:t xml:space="preserve"> </w:t>
      </w:r>
      <w:r>
        <w:t xml:space="preserve">each cell counts the observations with one combination of categories.</w:t>
      </w:r>
      <w:r>
        <w:t xml:space="preserve"> </w:t>
      </w:r>
      <w:r>
        <w:t xml:space="preserve">For two binary variables,</w:t>
      </w:r>
      <w:r>
        <w:t xml:space="preserve"> </w:t>
      </w:r>
      <w:r>
        <w:t xml:space="preserve">the contingency table is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 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center"/>
            </w:pPr>
            <w:r>
              <w:t xml:space="preserve">Outcome = 1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Outcome = 0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1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Exposure = 0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bookmarkEnd w:id="105"/>
    <w:bookmarkStart w:id="107" w:name="exm-contingency-table"/>
    <w:p>
      <w:pPr>
        <w:pStyle w:val="BodyText"/>
      </w:pPr>
      <w:r>
        <w:rPr>
          <w:b/>
          <w:bCs/>
        </w:rPr>
        <w:t xml:space="preserve">Example 8 (Smoking and CHD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No  Yes</w:t>
      </w:r>
      <w:r>
        <w:br/>
      </w:r>
      <w:r>
        <w:rPr>
          <w:rStyle w:val="CommentTok"/>
        </w:rPr>
        <w:t xml:space="preserve">#&gt;     No  1554   98</w:t>
      </w:r>
      <w:r>
        <w:br/>
      </w:r>
      <w:r>
        <w:rPr>
          <w:rStyle w:val="CommentTok"/>
        </w:rPr>
        <w:t xml:space="preserve">#&gt;     Yes 1343  159</w:t>
      </w:r>
    </w:p>
    <w:p>
      <w:pPr>
        <w:pStyle w:val="FirstParagraph"/>
      </w:pPr>
      <w:r>
        <w:t xml:space="preserve">Row proportions give the distribution of CHD status</w:t>
      </w:r>
      <w:r>
        <w:t xml:space="preserve"> </w:t>
      </w:r>
      <w:r>
        <w:t xml:space="preserve">within each smoking group:</w:t>
      </w:r>
    </w:p>
    <w:p>
      <w:pPr>
        <w:pStyle w:val="SourceCode"/>
      </w:pPr>
      <w:r>
        <w:rPr>
          <w:rStyle w:val="FunctionTok"/>
        </w:rPr>
        <w:t xml:space="preserve">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Smoking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smoke, </w:t>
      </w:r>
      <w:r>
        <w:rPr>
          <w:rStyle w:val="AttributeTok"/>
        </w:rPr>
        <w:t xml:space="preserve">CHD =</w:t>
      </w:r>
      <w:r>
        <w:rPr>
          <w:rStyle w:val="NormalTok"/>
        </w:rPr>
        <w:t xml:space="preserve"> 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chd69) </w:t>
      </w:r>
      <w:r>
        <w:rPr>
          <w:rStyle w:val="SpecialCharTok"/>
        </w:rPr>
        <w:t xml:space="preserve">|&gt;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prop.table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margin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      CHD</w:t>
      </w:r>
      <w:r>
        <w:br/>
      </w:r>
      <w:r>
        <w:rPr>
          <w:rStyle w:val="CommentTok"/>
        </w:rPr>
        <w:t xml:space="preserve">#&gt; Smoking       No      Yes</w:t>
      </w:r>
      <w:r>
        <w:br/>
      </w:r>
      <w:r>
        <w:rPr>
          <w:rStyle w:val="CommentTok"/>
        </w:rPr>
        <w:t xml:space="preserve">#&gt;     No  0.940678 0.059322</w:t>
      </w:r>
      <w:r>
        <w:br/>
      </w:r>
      <w:r>
        <w:rPr>
          <w:rStyle w:val="CommentTok"/>
        </w:rPr>
        <w:t xml:space="preserve">#&gt;     Yes 0.894141 0.105859</w:t>
      </w:r>
    </w:p>
    <w:p>
      <w:pPr>
        <w:pStyle w:val="FirstParagraph"/>
      </w:pPr>
      <w:hyperlink w:anchor="tbl-gtsummary-smoke-chd">
        <w:r>
          <w:rPr>
            <w:rStyle w:val="Hyperlink"/>
          </w:rPr>
          <w:t xml:space="preserve">Table 4</w:t>
        </w:r>
      </w:hyperlink>
      <w:r>
        <w:t xml:space="preserve"> </w:t>
      </w:r>
      <w:r>
        <w:t xml:space="preserve">shows the same counts</w:t>
      </w:r>
      <w:r>
        <w:t xml:space="preserve"> </w:t>
      </w:r>
      <w:r>
        <w:t xml:space="preserve">as a formatted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06" w:name="tbl-gtsummary-smoke-chd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4: Smoking status and CHD event in the WCGS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(smoke,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</w:t>
            </w:r>
            <w:r>
              <w:rPr>
                <w:rStyle w:val="AttributeTok"/>
              </w:rPr>
              <w:t xml:space="preserve">by =</w:t>
            </w:r>
            <w:r>
              <w:rPr>
                <w:rStyle w:val="NormalTok"/>
              </w:rPr>
              <w:t xml:space="preserve"> chd69)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add_overall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Overall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No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2,897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Yes</w:t>
                  </w:r>
                  <w:r>
                    <w:rPr>
                      <w:rFonts w:ascii="Calibri" w:hAnsi="Calibri"/>
                      <w:sz w:val="20"/>
                    </w:rPr>
                    <w:t xml:space="preserve"/>
                  </w:r>
                  <w:r xmlns:w="http://schemas.openxmlformats.org/wordprocessingml/2006/main">
                    <w:rPr>
                      <w:rFonts w:ascii="Calibri" w:hAnsi="Calibri"/>
                      <w:sz w:val="20"/>
                    </w:rPr>
                    <w:t xml:space="preserve"> </w:t>
                  </w:r>
                  <w:r>
                    <w:rPr>
                      <w:rFonts w:ascii="Calibri" w:hAnsi="Calibri"/>
                      <w:sz w:val="20"/>
                    </w:rPr>
                    <w:t xml:space="preserve">N = 257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1,343 (46%)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159 (62%)</w:t>
                  </w:r>
                </w:p>
              </w:tc>
            </w:tr>
            <w:tr>
              <w:trPr>
                <w:cantSplit/>
              </w:trPr>
              <w:tc>
                <w:tcPr>
                  <w:gridSpan w:val="4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n (%)</w:t>
                  </w:r>
                </w:p>
              </w:tc>
            </w:tr>
          </w:tbl>
          <w:bookmarkEnd w:id="106"/>
        </w:tc>
      </w:tr>
    </w:tbl>
    <w:bookmarkEnd w:id="107"/>
    <w:bookmarkEnd w:id="108"/>
    <w:bookmarkEnd w:id="109"/>
    <w:bookmarkStart w:id="136" w:name="data-transformations"/>
    <w:p>
      <w:pPr>
        <w:pStyle w:val="Heading2"/>
      </w:pPr>
      <w:r>
        <w:t xml:space="preserve">5 Data transformations</w:t>
      </w:r>
    </w:p>
    <w:p>
      <w:pPr>
        <w:pStyle w:val="FirstParagraph"/>
      </w:pPr>
      <w:r>
        <w:t xml:space="preserve">When a continuous variable has a right-skewed distribution</w:t>
      </w:r>
      <w:r>
        <w:t xml:space="preserve"> </w:t>
      </w:r>
      <w:r>
        <w:t xml:space="preserve">(a longer tail to the right than to the left),</w:t>
      </w:r>
      <w:r>
        <w:t xml:space="preserve"> </w:t>
      </w:r>
      <w:r>
        <w:t xml:space="preserve">a logarithmic transformation often makes the distribution</w:t>
      </w:r>
      <w:r>
        <w:t xml:space="preserve"> </w:t>
      </w:r>
      <w:r>
        <w:t xml:space="preserve">more symmetric.</w:t>
      </w:r>
      <w:r>
        <w:t xml:space="preserve"> </w:t>
      </w:r>
      <w:r>
        <w:t xml:space="preserve">A log-transformed variable also has a multiplicative interpretation:</w:t>
      </w:r>
      <w:r>
        <w:t xml:space="preserve"> </w:t>
      </w:r>
      <w:r>
        <w:t xml:space="preserve">an increase of 1 in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corresponds to multiplying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by</w:t>
      </w:r>
      <w:r>
        <w:t xml:space="preserve"> </w:t>
      </w:r>
      <m:oMath>
        <m:r>
          <m:t>e</m:t>
        </m:r>
        <m:r>
          <m:rPr>
            <m:sty m:val="p"/>
          </m:rPr>
          <m:t>≈</m:t>
        </m:r>
        <m:r>
          <m:t>2.72</m:t>
        </m:r>
      </m:oMath>
      <w:r>
        <w:t xml:space="preserve">,</w:t>
      </w:r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=</m:t>
        </m:r>
        <m:r>
          <m:rPr>
            <m:sty m:val="p"/>
          </m:rPr>
          <m:t>log</m:t>
        </m:r>
        <m:r>
          <m:rPr>
            <m:sty m:val="p"/>
          </m:rPr>
          <m:t>(</m:t>
        </m:r>
        <m:r>
          <m:t>e</m:t>
        </m:r>
        <m:r>
          <m:rPr>
            <m:sty m:val="p"/>
          </m:rPr>
          <m:t>⋅</m:t>
        </m:r>
        <m:r>
          <m:t>x</m:t>
        </m:r>
        <m:r>
          <m:rPr>
            <m:sty m:val="p"/>
          </m:rPr>
          <m:t>)</m:t>
        </m:r>
      </m:oMath>
      <w:r>
        <w:t xml:space="preserve">.</w:t>
      </w:r>
    </w:p>
    <w:p>
      <w:pPr>
        <w:pStyle w:val="BodyText"/>
      </w:pPr>
      <w:r>
        <w:t xml:space="preserve">The WCGS dataset already contains log-transformed versions</w:t>
      </w:r>
      <w:r>
        <w:t xml:space="preserve"> </w:t>
      </w:r>
      <w:r>
        <w:t xml:space="preserve">of two variables: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lnsbp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SBP</m:t>
        </m:r>
        <m:r>
          <m:rPr>
            <m:sty m:val="p"/>
          </m:rPr>
          <m:t>)</m:t>
        </m:r>
      </m:oMath>
      <w:r>
        <w:t xml:space="preserve">;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lnwght</w:t>
      </w:r>
      <w:r>
        <w:t xml:space="preserve">:</w:t>
      </w:r>
      <w:r>
        <w:t xml:space="preserve"> </w:t>
      </w:r>
      <m:oMath>
        <m:r>
          <m:rPr>
            <m:sty m:val="p"/>
          </m:rPr>
          <m:t>log</m:t>
        </m:r>
        <m:r>
          <m:rPr>
            <m:sty m:val="p"/>
          </m:rPr>
          <m:t>(</m:t>
        </m:r>
        <m:r>
          <m:rPr>
            <m:nor/>
            <m:sty m:val="p"/>
          </m:rPr>
          <m:t>weight</m:t>
        </m:r>
        <m:r>
          <m:rPr>
            <m:sty m:val="p"/>
          </m:rPr>
          <m:t>)</m:t>
        </m:r>
      </m:oMath>
      <w:r>
        <w:t xml:space="preserve">.</w:t>
      </w:r>
    </w:p>
    <w:bookmarkStart w:id="118" w:name="fig-hist-sbp-log"/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3880"/>
        <w:gridCol w:w="3880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3" w:name="fig-hist-sbp-raw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"steelblue"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"Systolic BP (mmHg)"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1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8-1.png" id="112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0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(a) Raw scale</w:t>
                  </w:r>
                </w:p>
                <w:bookmarkEnd w:id="113"/>
              </w:tc>
            </w:tr>
          </w:tbl>
          <w:p/>
        </w:tc>
        <w:tc>
          <w:tcPr/>
          <w:p>
            <w:pPr>
              <w:jc w:val="left"/>
            </w:pPr>
            <w:r>
              <w:t xml:space="preserve"> </w:t>
            </w:r>
          </w:p>
        </w:tc>
      </w:tr>
    </w:tbl>
    <w:p>
      <w:pPr>
        <w:framePr w:w="0" w:h="0" w:vAnchor="margin" w:hAnchor="margin" w:xAlign="right" w:yAlign="top"/>
      </w:pPr>
    </w:p>
    <w:tbl>
      <w:tblPr>
        <w:tblStyle w:val="Table"/>
        <w:tblW w:type="pct" w:w="4900"/>
        <w:tblLayout w:type="fixed"/>
        <w:tblLook w:firstRow="0" w:lastRow="0" w:firstColumn="0" w:lastColumn="0" w:noHBand="0" w:noVBand="0" w:val="0000"/>
      </w:tblPr>
      <w:tblGrid>
        <w:gridCol w:w="7761"/>
      </w:tblGrid>
      <w:tr>
        <w:tc>
          <w:tcPr/>
          <w:tbl>
            <w:tblPr>
              <w:tblStyle w:val="Table"/>
              <w:tblW w:type="pct" w:w="4900"/>
              <w:tblLayout w:type="fixed"/>
              <w:tblLook w:firstRow="0" w:lastRow="0" w:firstColumn="0" w:lastColumn="0" w:noHBand="0" w:noVBand="0" w:val="0000"/>
            </w:tblPr>
            <w:tblGrid>
              <w:gridCol w:w="7761"/>
            </w:tblGrid>
            <w:tr>
              <w:tc>
                <w:tcPr/>
                <w:bookmarkStart w:id="117" w:name="fig-hist-sbp-logscale"/>
                <w:p>
                  <w:pPr>
                    <w:pStyle w:val="SourceCode"/>
                    <w:jc w:val="center"/>
                    <w:jc w:val="left"/>
                  </w:pPr>
                  <w:r>
                    <w:rPr>
                      <w:rStyle w:val="NormalTok"/>
                    </w:rPr>
                    <w:t xml:space="preserve">wcgs </w:t>
                  </w:r>
                  <w:r>
                    <w:rPr>
                      <w:rStyle w:val="SpecialCharTok"/>
                    </w:rPr>
                    <w:t xml:space="preserve">|&gt;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ggplot</w:t>
                  </w:r>
                  <w:r>
                    <w:rPr>
                      <w:rStyle w:val="NormalTok"/>
                    </w:rPr>
                    <w:t xml:space="preserve">()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aes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lnsbp)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geom_histogram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bins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DecValTok"/>
                    </w:rPr>
                    <w:t xml:space="preserve">30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fill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"coral"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color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"white"</w:t>
                  </w:r>
                  <w:r>
                    <w:rPr>
                      <w:rStyle w:val="NormalTok"/>
                    </w:rPr>
                    <w:t xml:space="preserve">) </w:t>
                  </w:r>
                  <w:r>
                    <w:rPr>
                      <w:rStyle w:val="SpecialCharTok"/>
                    </w:rPr>
                    <w:t xml:space="preserve">+</w:t>
                  </w:r>
                  <w:r>
                    <w:br/>
                  </w:r>
                  <w:r>
                    <w:rPr>
                      <w:rStyle w:val="NormalTok"/>
                    </w:rPr>
                    <w:t xml:space="preserve">  ggplot2</w:t>
                  </w:r>
                  <w:r>
                    <w:rPr>
                      <w:rStyle w:val="SpecialCharTok"/>
                    </w:rPr>
                    <w:t xml:space="preserve">::</w:t>
                  </w:r>
                  <w:r>
                    <w:rPr>
                      <w:rStyle w:val="FunctionTok"/>
                    </w:rPr>
                    <w:t xml:space="preserve">labs</w:t>
                  </w:r>
                  <w:r>
                    <w:rPr>
                      <w:rStyle w:val="NormalTok"/>
                    </w:rPr>
                    <w:t xml:space="preserve">(</w:t>
                  </w:r>
                  <w:r>
                    <w:rPr>
                      <w:rStyle w:val="AttributeTok"/>
                    </w:rPr>
                    <w:t xml:space="preserve">x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"log(Systolic BP)"</w:t>
                  </w:r>
                  <w:r>
                    <w:rPr>
                      <w:rStyle w:val="NormalTok"/>
                    </w:rPr>
                    <w:t xml:space="preserve">, </w:t>
                  </w:r>
                  <w:r>
                    <w:rPr>
                      <w:rStyle w:val="AttributeTok"/>
                    </w:rPr>
                    <w:t xml:space="preserve">y =</w:t>
                  </w:r>
                  <w:r>
                    <w:rPr>
                      <w:rStyle w:val="NormalTok"/>
                    </w:rPr>
                    <w:t xml:space="preserve"> </w:t>
                  </w:r>
                  <w:r>
                    <w:rPr>
                      <w:rStyle w:val="StringTok"/>
                    </w:rPr>
                    <w:t xml:space="preserve">"Count"</w:t>
                  </w:r>
                  <w:r>
                    <w:rPr>
                      <w:rStyle w:val="NormalTok"/>
                    </w:rPr>
                    <w:t xml:space="preserve">)</w:t>
                  </w:r>
                </w:p>
                <w:p>
                  <w:pPr>
                    <w:jc w:val="center"/>
                    <w:jc w:val="left"/>
                  </w:pPr>
                  <w:r>
                    <w:drawing>
                      <wp:inline>
                        <wp:extent cx="2971800" cy="2377440"/>
                        <wp:effectExtent b="0" l="0" r="0" t="0"/>
                        <wp:docPr descr="" title="" id="115" name="Picture"/>
                        <a:graphic>
                          <a:graphicData uri="http://schemas.openxmlformats.org/drawingml/2006/picture">
                            <pic:pic>
                              <pic:nvPicPr>
                                <pic:cNvPr descr="exploratory-descriptive_files/figure-docx/unnamed-chunk-19-1.png" id="116" name="Picture"/>
                                <pic:cNvPicPr>
                                  <a:picLocks noChangeArrowheads="1" noChangeAspect="1"/>
                                </pic:cNvPicPr>
                              </pic:nvPicPr>
                              <pic:blipFill>
                                <a:blip r:embed="rId114"/>
                                <a:stretch>
                                  <a:fillRect/>
                                </a:stretch>
                              </pic:blipFill>
                              <pic:spPr bwMode="auto">
                                <a:xfrm>
                                  <a:off x="0" y="0"/>
                                  <a:ext cx="2971800" cy="2377440"/>
                                </a:xfrm>
                                <a:prstGeom prst="rect">
                                  <a:avLst/>
                                </a:prstGeom>
                                <a:noFill/>
                                <a:ln w="9525">
                                  <a:noFill/>
                                  <a:headEnd/>
                                  <a:tailEnd/>
                                </a:ln>
                              </pic:spPr>
                            </pic:pic>
                          </a:graphicData>
                        </a:graphic>
                      </wp:inline>
                    </w:drawing>
                  </w:r>
                </w:p>
                <w:p>
                  <w:pPr>
                    <w:jc w:val="center"/>
                    <w:jc w:val="left"/>
                  </w:pPr>
                  <w:pPr>
                    <w:jc w:val="left"/>
                    <w:spacing w:before="200"/>
                    <w:pStyle w:val="ImageCaption"/>
                  </w:pPr>
                  <w:r>
                    <w:t xml:space="preserve">(b) Log scale</w:t>
                  </w:r>
                </w:p>
                <w:bookmarkEnd w:id="117"/>
              </w:tc>
            </w:tr>
          </w:tbl>
          <w:p/>
        </w:tc>
      </w:tr>
    </w:tbl>
    <w:p>
      <w:pPr>
        <w:pStyle w:val="BodyText"/>
      </w:pPr>
      <w:pPr>
        <w:spacing w:before="200"/>
        <w:pStyle w:val="ImageCaption"/>
      </w:pPr>
      <w:r>
        <w:t xml:space="preserve">Figure 9: Distribution of systolic blood pressure in the WCGS, on two scales</w:t>
      </w:r>
    </w:p>
    <w:bookmarkEnd w:id="118"/>
    <w:p>
      <w:pPr>
        <w:pStyle w:val="SourceCode"/>
      </w:pPr>
      <w:r>
        <w:rPr>
          <w:rStyle w:val="CommentTok"/>
        </w:rPr>
        <w:t xml:space="preserve"># sample skewness: mean cubed deviation, divided by the cubed SD</w:t>
      </w:r>
      <w:r>
        <w:br/>
      </w:r>
      <w:r>
        <w:rPr>
          <w:rStyle w:val="NormalTok"/>
        </w:rPr>
        <w:t xml:space="preserve">skewness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(x) {</w:t>
      </w:r>
      <w:r>
        <w:br/>
      </w:r>
      <w:r>
        <w:rPr>
          <w:rStyle w:val="NormalTok"/>
        </w:rPr>
        <w:t xml:space="preserve">  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x[</w:t>
      </w:r>
      <w:r>
        <w:rPr>
          <w:rStyle w:val="SpecialCharTok"/>
        </w:rPr>
        <w:t xml:space="preserve">!</w:t>
      </w:r>
      <w:r>
        <w:rPr>
          <w:rStyle w:val="FunctionTok"/>
        </w:rPr>
        <w:t xml:space="preserve">is.na</w:t>
      </w:r>
      <w:r>
        <w:rPr>
          <w:rStyle w:val="NormalTok"/>
        </w:rPr>
        <w:t xml:space="preserve">(x)]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((x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(x))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(x)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3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NormalTok"/>
        </w:rPr>
        <w:t xml:space="preserve">sbp_skew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raw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sbp),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log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skewness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lnsbp)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sbp_skew</w:t>
      </w:r>
      <w:r>
        <w:br/>
      </w:r>
      <w:r>
        <w:rPr>
          <w:rStyle w:val="CommentTok"/>
        </w:rPr>
        <w:t xml:space="preserve">#&gt;      raw      log </w:t>
      </w:r>
      <w:r>
        <w:br/>
      </w:r>
      <w:r>
        <w:rPr>
          <w:rStyle w:val="CommentTok"/>
        </w:rPr>
        <w:t xml:space="preserve">#&gt; 1.203824 0.739911</w:t>
      </w:r>
    </w:p>
    <w:p>
      <w:pPr>
        <w:pStyle w:val="FirstParagraph"/>
      </w:pPr>
      <w:r>
        <w:t xml:space="preserve">The log-transformed SBP is less skewed than the raw SBP</w:t>
      </w:r>
      <w:r>
        <w:t xml:space="preserve"> </w:t>
      </w:r>
      <w:r>
        <w:t xml:space="preserve">(sample skewness 0.74</w:t>
      </w:r>
      <w:r>
        <w:t xml:space="preserve"> </w:t>
      </w:r>
      <w:r>
        <w:t xml:space="preserve">versus 1.2),</w:t>
      </w:r>
      <w:r>
        <w:t xml:space="preserve"> </w:t>
      </w:r>
      <w:r>
        <w:t xml:space="preserve">but still not symmetric.</w:t>
      </w:r>
      <w:r>
        <w:t xml:space="preserve"> </w:t>
      </w:r>
      <w:r>
        <w:t xml:space="preserve">Whether to transform a variable in a regression model depends on</w:t>
      </w:r>
      <w:r>
        <w:t xml:space="preserve"> </w:t>
      </w:r>
      <w:r>
        <w:t xml:space="preserve">the assumptions of that model and on the scientific question.</w:t>
      </w:r>
    </w:p>
    <w:bookmarkStart w:id="135" w:name="sec-rescaling"/>
    <w:p>
      <w:pPr>
        <w:pStyle w:val="Heading3"/>
      </w:pPr>
      <w:r>
        <w:t xml:space="preserve">5.1 Rescaling a variable</w:t>
      </w:r>
    </w:p>
    <w:bookmarkStart w:id="119" w:name="exr-standardize"/>
    <w:p>
      <w:pPr>
        <w:pStyle w:val="FirstParagraph"/>
      </w:pPr>
      <w:r>
        <w:rPr>
          <w:b/>
          <w:bCs/>
        </w:rPr>
        <w:t xml:space="preserve">Exercise 2 (A standardized cholesterol value)</w:t>
      </w:r>
      <w:r>
        <w:t xml:space="preserve"> </w:t>
      </w:r>
      <w:r>
        <w:t xml:space="preserve">In the WCGS data,</w:t>
      </w:r>
      <w:r>
        <w:t xml:space="preserve"> </w:t>
      </w:r>
      <w:r>
        <w:t xml:space="preserve">cholesterol (</w:t>
      </w:r>
      <w:r>
        <w:rPr>
          <w:rStyle w:val="VerbatimChar"/>
        </w:rPr>
        <w:t xml:space="preserve">chol</w:t>
      </w:r>
      <w:r>
        <w:t xml:space="preserve">) is measured in mg/dL.</w:t>
      </w:r>
    </w:p>
    <w:p>
      <w:pPr>
        <w:pStyle w:val="Compact"/>
        <w:numPr>
          <w:ilvl w:val="0"/>
          <w:numId w:val="1006"/>
        </w:numPr>
      </w:pPr>
      <w:r>
        <w:t xml:space="preserve">Compute the sample mean and sample standard deviation of</w:t>
      </w:r>
      <w:r>
        <w:t xml:space="preserve"> </w:t>
      </w:r>
      <w:r>
        <w:rPr>
          <w:rStyle w:val="VerbatimChar"/>
        </w:rPr>
        <w:t xml:space="preserve">chol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A man has</w:t>
      </w:r>
      <w:r>
        <w:t xml:space="preserve"> </w:t>
      </w:r>
      <w:r>
        <w:rPr>
          <w:rStyle w:val="VerbatimChar"/>
        </w:rPr>
        <w:t xml:space="preserve">chol</w:t>
      </w:r>
      <w:r>
        <w:t xml:space="preserve"> </w:t>
      </w:r>
      <w:r>
        <w:t xml:space="preserve">equal to 250 mg/dL.</w:t>
      </w:r>
      <w:r>
        <w:t xml:space="preserve"> </w:t>
      </w:r>
      <w:r>
        <w:t xml:space="preserve">By how many standard deviations does his value differ from the sample mean,</w:t>
      </w:r>
      <w:r>
        <w:t xml:space="preserve"> </w:t>
      </w:r>
      <w:r>
        <w:t xml:space="preserve">and in which direction?</w:t>
      </w:r>
    </w:p>
    <w:p>
      <w:pPr>
        <w:pStyle w:val="Compact"/>
        <w:numPr>
          <w:ilvl w:val="0"/>
          <w:numId w:val="1006"/>
        </w:numPr>
      </w:pPr>
      <w:r>
        <w:t xml:space="preserve">What are the units of your answer to part 2?</w:t>
      </w:r>
    </w:p>
    <w:bookmarkEnd w:id="119"/>
    <w:bookmarkStart w:id="120" w:name="sol-standardize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</w:p>
    <w:p>
      <w:pPr>
        <w:pStyle w:val="SourceCode"/>
      </w:pPr>
      <w:r>
        <w:rPr>
          <w:rStyle w:val="NormalTok"/>
        </w:rPr>
        <w:t xml:space="preserve">chol_mean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chol_sd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sd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250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chol_mean)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chol_sd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mean =</w:t>
      </w:r>
      <w:r>
        <w:rPr>
          <w:rStyle w:val="NormalTok"/>
        </w:rPr>
        <w:t xml:space="preserve"> chol_mean, </w:t>
      </w:r>
      <w:r>
        <w:rPr>
          <w:rStyle w:val="AttributeTok"/>
        </w:rPr>
        <w:t xml:space="preserve">sd =</w:t>
      </w:r>
      <w:r>
        <w:rPr>
          <w:rStyle w:val="NormalTok"/>
        </w:rPr>
        <w:t xml:space="preserve"> chol_sd, </w:t>
      </w:r>
      <w:r>
        <w:rPr>
          <w:rStyle w:val="AttributeTok"/>
        </w:rPr>
        <w:t xml:space="preserve">z_250 =</w:t>
      </w:r>
      <w:r>
        <w:rPr>
          <w:rStyle w:val="NormalTok"/>
        </w:rPr>
        <w:t xml:space="preserve"> chol_z)</w:t>
      </w:r>
      <w:r>
        <w:br/>
      </w:r>
      <w:r>
        <w:rPr>
          <w:rStyle w:val="CommentTok"/>
        </w:rPr>
        <w:t xml:space="preserve">#&gt;       mean         sd      z_250 </w:t>
      </w:r>
      <w:r>
        <w:br/>
      </w:r>
      <w:r>
        <w:rPr>
          <w:rStyle w:val="CommentTok"/>
        </w:rPr>
        <w:t xml:space="preserve">#&gt; 226.372374  43.420426   0.544159</w:t>
      </w:r>
    </w:p>
    <w:p>
      <w:pPr>
        <w:numPr>
          <w:ilvl w:val="0"/>
          <w:numId w:val="1007"/>
        </w:numPr>
      </w:pPr>
      <w:r>
        <w:t xml:space="preserve">The sample mean is 226.4 mg/dL</w:t>
      </w:r>
      <w:r>
        <w:t xml:space="preserve"> </w:t>
      </w:r>
      <w:r>
        <w:t xml:space="preserve">and the sample standard deviation is 43.4 mg/dL.</w:t>
      </w:r>
    </w:p>
    <w:p>
      <w:pPr>
        <w:numPr>
          <w:ilvl w:val="0"/>
          <w:numId w:val="1007"/>
        </w:numPr>
      </w:pPr>
      <m:oMath>
        <m:r>
          <m:rPr>
            <m:sty m:val="p"/>
          </m:rPr>
          <m:t>(</m:t>
        </m:r>
        <m:r>
          <m:t>250</m:t>
        </m:r>
        <m:r>
          <m:rPr>
            <m:sty m:val="p"/>
          </m:rPr>
          <m:t>−</m:t>
        </m:r>
        <m:acc>
          <m:accPr>
            <m:chr m:val="‾"/>
          </m:accPr>
          <m:e>
            <m:r>
              <m:t>x</m:t>
            </m:r>
          </m:e>
        </m:acc>
        <m:r>
          <m:rPr>
            <m:sty m:val="p"/>
          </m:rPr>
          <m:t>)</m:t>
        </m:r>
        <m:r>
          <m:rPr>
            <m:sty m:val="p"/>
          </m:rPr>
          <m:t>/</m:t>
        </m:r>
        <m:r>
          <m:t>s</m:t>
        </m:r>
      </m:oMath>
      <w:r>
        <w:t xml:space="preserve"> </w:t>
      </w:r>
      <w:r>
        <w:t xml:space="preserve">is 0.54:</w:t>
      </w:r>
      <w:r>
        <w:t xml:space="preserve"> </w:t>
      </w:r>
      <w:r>
        <w:t xml:space="preserve">his cholesterol is 0.54 standard deviations</w:t>
      </w:r>
      <w:r>
        <w:t xml:space="preserve"> </w:t>
      </w:r>
      <w:r>
        <w:t xml:space="preserve">above the sample mean.</w:t>
      </w:r>
    </w:p>
    <w:p>
      <w:pPr>
        <w:numPr>
          <w:ilvl w:val="0"/>
          <w:numId w:val="1007"/>
        </w:numPr>
      </w:pPr>
      <w:r>
        <w:t xml:space="preserve">The numerator is in mg/dL and the denominator is in mg/dL,</w:t>
      </w:r>
      <w:r>
        <w:t xml:space="preserve"> </w:t>
      </w:r>
      <w:r>
        <w:t xml:space="preserve">so the answer has no units.</w:t>
      </w:r>
    </w:p>
    <w:bookmarkEnd w:id="120"/>
    <w:bookmarkStart w:id="124" w:name="def-standardization"/>
    <w:p>
      <w:pPr>
        <w:pStyle w:val="FirstParagraph"/>
      </w:pPr>
      <w:r>
        <w:rPr>
          <w:b/>
          <w:bCs/>
        </w:rPr>
        <w:t xml:space="preserve">Definition 21 (Standardization)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of a variable</w:t>
      </w:r>
      <w:r>
        <w:t xml:space="preserve"> </w:t>
      </w:r>
      <w:r>
        <w:t xml:space="preserve">with</w:t>
      </w:r>
      <w:r>
        <w:t xml:space="preserve"> </w:t>
      </w:r>
      <w:hyperlink w:anchor="def-sample-mean">
        <w:r>
          <w:rPr>
            <w:rStyle w:val="Hyperlink"/>
          </w:rPr>
          <w:t xml:space="preserve">sample mean</w:t>
        </w:r>
      </w:hyperlink>
      <w:r>
        <w:t xml:space="preserve"> </w:t>
      </w:r>
      <m:oMath>
        <m:acc>
          <m:accPr>
            <m:chr m:val="‾"/>
          </m:accPr>
          <m:e>
            <m:r>
              <m:t>x</m:t>
            </m:r>
          </m:e>
        </m:acc>
      </m:oMath>
      <w:r>
        <w:t xml:space="preserve"> </w:t>
      </w:r>
      <w:r>
        <w:t xml:space="preserve">and</w:t>
      </w:r>
      <w:r>
        <w:t xml:space="preserve"> </w:t>
      </w:r>
      <w:hyperlink w:anchor="def-sample-sd">
        <w:r>
          <w:rPr>
            <w:rStyle w:val="Hyperlink"/>
          </w:rPr>
          <w:t xml:space="preserve">sample standard deviation</w:t>
        </w:r>
      </w:hyperlink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standardized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z</m:t>
              </m:r>
            </m:e>
            <m:sub>
              <m:r>
                <m:t>i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</m:num>
            <m:den>
              <m:r>
                <m:t>s</m:t>
              </m:r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2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James et al. (2021, sec. 4.7.6, p. 183)</w:t>
            </w:r>
            <w:r>
              <w:t xml:space="preserve">.</w:t>
            </w:r>
            <w:r>
              <w:t xml:space="preserve"> </w:t>
            </w:r>
            <w:r>
              <w:t xml:space="preserve">Géron (2017, ch. 2)</w:t>
            </w:r>
            <w:r>
              <w:t xml:space="preserve"> </w:t>
            </w:r>
            <w:r>
              <w:t xml:space="preserve">describes the same operation but says it divides by the variance;</w:t>
            </w:r>
            <w:r>
              <w:t xml:space="preserve"> </w:t>
            </w:r>
            <w:r>
              <w:t xml:space="preserve">the standard deviation is used here, as in</w:t>
            </w:r>
            <w:r>
              <w:t xml:space="preserve"> </w:t>
            </w:r>
            <w:r>
              <w:t xml:space="preserve">James et al. (2021)</w:t>
            </w:r>
            <w:r>
              <w:t xml:space="preserve">.</w:t>
            </w:r>
          </w:p>
          <w:p/>
        </w:tc>
      </w:tr>
    </w:tbl>
    <w:bookmarkEnd w:id="124"/>
    <w:bookmarkStart w:id="125" w:name="rem-standardization-units"/>
    <w:p>
      <w:pPr>
        <w:pStyle w:val="BodyText"/>
      </w:pPr>
      <w:r>
        <w:rPr>
          <w:i/>
          <w:iCs/>
        </w:rPr>
        <w:t xml:space="preserve">Remark 4</w:t>
      </w:r>
      <w:r>
        <w:t xml:space="preserve"> (Standardized values have no units). </w:t>
      </w:r>
      <w:r>
        <w:t xml:space="preserve">In</w:t>
      </w:r>
      <w:r>
        <w:t xml:space="preserve"> </w:t>
      </w:r>
      <w:hyperlink w:anchor="exr-standardize">
        <w:r>
          <w:rPr>
            <w:rStyle w:val="Hyperlink"/>
          </w:rPr>
          <w:t xml:space="preserve">Exercise 2</w:t>
        </w:r>
      </w:hyperlink>
      <w:r>
        <w:t xml:space="preserve">,</w:t>
      </w:r>
      <w:r>
        <w:t xml:space="preserve"> </w:t>
      </w:r>
      <w:r>
        <w:t xml:space="preserve">the standardized value of a cholesterol of 250 mg/dL</w:t>
      </w:r>
      <w:r>
        <w:t xml:space="preserve"> </w:t>
      </w:r>
      <w:r>
        <w:t xml:space="preserve">is the number of sample standard deviations</w:t>
      </w:r>
      <w:r>
        <w:t xml:space="preserve"> </w:t>
      </w:r>
      <w:r>
        <w:t xml:space="preserve">between 250 and the sample mean.</w:t>
      </w:r>
      <w:r>
        <w:t xml:space="preserve"> </w:t>
      </w:r>
      <w:r>
        <w:t xml:space="preserve">Standardizing puts variables measured in different units</w:t>
      </w:r>
      <w:r>
        <w:t xml:space="preserve"> </w:t>
      </w:r>
      <w:r>
        <w:t xml:space="preserve">on a comparable scale.</w:t>
      </w:r>
      <w:r>
        <w:t xml:space="preserve"> </w:t>
      </w:r>
      <w:r>
        <w:t xml:space="preserve">For example, a salary in dollars and an age in years</w:t>
      </w:r>
      <w:r>
        <w:t xml:space="preserve"> </w:t>
      </w:r>
      <w:r>
        <w:t xml:space="preserve">both become unitless numbers of standard deviations.</w:t>
      </w:r>
    </w:p>
    <w:bookmarkEnd w:id="125"/>
    <w:bookmarkStart w:id="128" w:name="thm-standardized-mean-sd"/>
    <w:p>
      <w:pPr>
        <w:pStyle w:val="BodyText"/>
      </w:pPr>
      <w:r>
        <w:rPr>
          <w:b/>
          <w:bCs/>
        </w:rPr>
        <w:t xml:space="preserve">Theorem 2 (Standardized values have mean 0 and standard deviation 1)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 </w:t>
      </w:r>
      <w:r>
        <w:t xml:space="preserve">observations with</w:t>
      </w:r>
      <w:r>
        <w:t xml:space="preserve"> </w:t>
      </w:r>
      <m:oMath>
        <m:r>
          <m:t>s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</w:t>
      </w:r>
      <w:r>
        <w:t xml:space="preserve"> </w:t>
      </w:r>
      <w:hyperlink w:anchor="def-standardization">
        <w:r>
          <w:rPr>
            <w:rStyle w:val="Hyperlink"/>
          </w:rPr>
          <w:t xml:space="preserve">standardized values</w:t>
        </w:r>
      </w:hyperlink>
      <w:r>
        <w:t xml:space="preserve"> </w:t>
      </w:r>
      <m:oMath>
        <m:sSub>
          <m:e>
            <m:r>
              <m:t>z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z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have sample mean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sample standard deviation</w:t>
      </w:r>
      <w:r>
        <w:t xml:space="preserve"> </w:t>
      </w:r>
      <m:oMath>
        <m:r>
          <m:t>1</m:t>
        </m:r>
      </m:oMath>
      <w:r>
        <w:t xml:space="preserve">.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26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27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Stated for the standardized Caravan variables in</w:t>
            </w:r>
            <w:r>
              <w:t xml:space="preserve"> </w:t>
            </w:r>
            <w:r>
              <w:t xml:space="preserve">James et al. (2021, sec. 4.7.6, p. 183)</w:t>
            </w:r>
            <w:r>
              <w:t xml:space="preserve">;</w:t>
            </w:r>
            <w:r>
              <w:t xml:space="preserve"> </w:t>
            </w:r>
            <w:r>
              <w:t xml:space="preserve">the proof is the elementary calculation.</w:t>
            </w:r>
          </w:p>
          <w:p/>
        </w:tc>
      </w:tr>
    </w:tbl>
    <w:bookmarkEnd w:id="128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The sample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f>
                    <m:fPr>
                      <m:type m:val="bar"/>
                    </m:fPr>
                    <m:num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acc>
                        <m:accPr>
                          <m:chr m:val="‾"/>
                        </m:accPr>
                        <m:e>
                          <m:r>
                            <m:t>x</m:t>
                          </m:r>
                        </m:e>
                      </m:acc>
                    </m:num>
                    <m:den>
                      <m:r>
                        <m:t>s</m:t>
                      </m:r>
                    </m:den>
                  </m:f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n</m:t>
                      </m:r>
                    </m:den>
                  </m:f>
                  <m:nary>
                    <m:naryPr>
                      <m:chr m:val="∑"/>
                      <m:limLoc m:val="undOvr"/>
                      <m:subHide m:val="off"/>
                      <m:supHide m:val="off"/>
                    </m:naryPr>
                    <m:sub>
                      <m:r>
                        <m:t>i</m:t>
                      </m:r>
                      <m:r>
                        <m:rPr>
                          <m:sty m:val="p"/>
                        </m:rPr>
                        <m:t>=</m:t>
                      </m:r>
                      <m:r>
                        <m:t>1</m:t>
                      </m:r>
                    </m:sub>
                    <m:sup>
                      <m:r>
                        <m:t>n</m:t>
                      </m:r>
                    </m:sup>
                    <m:e>
                      <m:sSub>
                        <m:e>
                          <m:r>
                            <m:t>x</m:t>
                          </m:r>
                        </m:e>
                        <m:sub>
                          <m:r>
                            <m:t>i</m:t>
                          </m:r>
                        </m:sub>
                      </m:sSub>
                    </m:e>
                  </m:nary>
                  <m:r>
                    <m:rPr>
                      <m:sty m:val="p"/>
                    </m:rPr>
                    <m:t>−</m:t>
                  </m:r>
                  <m:acc>
                    <m:accPr>
                      <m:chr m:val="‾"/>
                    </m:accPr>
                    <m:e>
                      <m:r>
                        <m:t>x</m:t>
                      </m:r>
                    </m:e>
                  </m:acc>
                </m:e>
              </m:d>
              <m:r>
                <m:t>​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s</m:t>
                  </m:r>
                </m:den>
              </m:f>
              <m:r>
                <m:rPr>
                  <m:sty m:val="p"/>
                </m:rPr>
                <m:t>(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r>
                <m:rPr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p>
      <w:pPr>
        <w:pStyle w:val="FirstParagraph"/>
      </w:pPr>
      <w:r>
        <w:t xml:space="preserve">Since the mean of the</w:t>
      </w:r>
      <w:r>
        <w:t xml:space="preserve"> </w:t>
      </w:r>
      <m:oMath>
        <m:sSub>
          <m:e>
            <m:r>
              <m:t>z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t>0</m:t>
        </m:r>
      </m:oMath>
      <w:r>
        <w:t xml:space="preserve">,</w:t>
      </w:r>
      <w:r>
        <w:t xml:space="preserve"> </w:t>
      </w:r>
      <w:r>
        <w:t xml:space="preserve">their sample variance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sSubSup>
                    <m:e>
                      <m:r>
                        <m:t>z</m:t>
                      </m:r>
                    </m:e>
                    <m:sub>
                      <m:r>
                        <m:t>i</m:t>
                      </m:r>
                    </m:sub>
                    <m:sup>
                      <m:r>
                        <m:t>2</m:t>
                      </m:r>
                    </m:sup>
                  </m:sSubSup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den>
              </m:f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rPr>
                      <m:sty m:val="p"/>
                    </m:rPr>
                    <m:t>(</m:t>
                  </m:r>
                </m:e>
              </m:nary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acc>
                <m:accPr>
                  <m:chr m:val="‾"/>
                </m:accPr>
                <m:e>
                  <m:r>
                    <m:t>x</m:t>
                  </m:r>
                </m:e>
              </m:acc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num>
                <m:den>
                  <m:sSup>
                    <m:e>
                      <m:r>
                        <m:t>s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so their sample standard deviation is</w:t>
      </w:r>
      <w:r>
        <w:t xml:space="preserve"> </w:t>
      </w:r>
      <m:oMath>
        <m:rad>
          <m:radPr>
            <m:degHide m:val="on"/>
          </m:radPr>
          <m:deg/>
          <m:e>
            <m:r>
              <m:t>1</m:t>
            </m:r>
          </m:e>
        </m:rad>
        <m:r>
          <m:rPr>
            <m:sty m:val="p"/>
          </m:rPr>
          <m:t>=</m:t>
        </m:r>
        <m:r>
          <m:t>1</m:t>
        </m:r>
      </m:oMath>
      <w:r>
        <w:t xml:space="preserve">.</w:t>
      </w:r>
    </w:p>
    <w:bookmarkStart w:id="129" w:name="exm-scale-wcgs"/>
    <w:p>
      <w:pPr>
        <w:pStyle w:val="BodyText"/>
      </w:pPr>
      <w:r>
        <w:rPr>
          <w:b/>
          <w:bCs/>
        </w:rPr>
        <w:t xml:space="preserve">Example 9 (Standardizing cholesterol in R)</w:t>
      </w:r>
      <w:r>
        <w:t xml:space="preserve"> </w:t>
      </w:r>
      <w:r>
        <w:t xml:space="preserve">In R,</w:t>
      </w:r>
      <w:r>
        <w:t xml:space="preserve"> </w:t>
      </w:r>
      <w:r>
        <w:rPr>
          <w:rStyle w:val="VerbatimChar"/>
        </w:rPr>
        <w:t xml:space="preserve">scale()</w:t>
      </w:r>
      <w:r>
        <w:t xml:space="preserve"> </w:t>
      </w:r>
      <w:r>
        <w:t xml:space="preserve">returns the standardized values of a column,</w:t>
      </w:r>
      <w:r>
        <w:t xml:space="preserve"> </w:t>
      </w:r>
      <w:r>
        <w:t xml:space="preserve">as a one-column matrix.</w:t>
      </w:r>
      <w:r>
        <w:t xml:space="preserve"> </w:t>
      </w:r>
      <w:r>
        <w:t xml:space="preserve">For the WCGS cholesterol values:</w:t>
      </w:r>
    </w:p>
    <w:p>
      <w:pPr>
        <w:pStyle w:val="SourceCode"/>
      </w:pPr>
      <w:r>
        <w:rPr>
          <w:rStyle w:val="NormalTok"/>
        </w:rPr>
        <w:t xml:space="preserve">z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scale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chol)[,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FunctionTok"/>
        </w:rPr>
        <w:t xml:space="preserve">mean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2.79926e-16</w:t>
      </w:r>
      <w:r>
        <w:br/>
      </w:r>
      <w:r>
        <w:rPr>
          <w:rStyle w:val="FunctionTok"/>
        </w:rPr>
        <w:t xml:space="preserve">sd</w:t>
      </w:r>
      <w:r>
        <w:rPr>
          <w:rStyle w:val="NormalTok"/>
        </w:rPr>
        <w:t xml:space="preserve">(z,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1</w:t>
      </w:r>
    </w:p>
    <w:p>
      <w:pPr>
        <w:pStyle w:val="FirstParagraph"/>
      </w:pPr>
      <w:r>
        <w:t xml:space="preserve">The mean is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up to rounding error, and the standard deviation is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w:r>
        <w:t xml:space="preserve">as</w:t>
      </w:r>
      <w:r>
        <w:t xml:space="preserve"> </w:t>
      </w:r>
      <w:hyperlink w:anchor="thm-standardized-mean-sd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na.rm = TRUE</w:t>
      </w:r>
      <w:r>
        <w:t xml:space="preserve"> </w:t>
      </w:r>
      <w:r>
        <w:t xml:space="preserve">is needed because 12 of the cholesterol values are missing.</w:t>
      </w:r>
    </w:p>
    <w:bookmarkEnd w:id="129"/>
    <w:bookmarkStart w:id="132" w:name="def-min-max-scaling"/>
    <w:p>
      <w:pPr>
        <w:pStyle w:val="BodyText"/>
      </w:pPr>
      <w:r>
        <w:rPr>
          <w:b/>
          <w:bCs/>
        </w:rPr>
        <w:t xml:space="preserve">Definition 22 (Min-max scaling)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x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x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be observations of a variable</w:t>
      </w:r>
      <w:r>
        <w:t xml:space="preserve"> </w:t>
      </w:r>
      <w:r>
        <w:t xml:space="preserve">with minimum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 </w:t>
      </w:r>
      <w:r>
        <w:t xml:space="preserve">and maximum</w:t>
      </w:r>
      <w:r>
        <w:t xml:space="preserve"> </w:t>
      </w:r>
      <m:oMath>
        <m:sSub>
          <m:e>
            <m:r>
              <m:t>x</m:t>
            </m:r>
          </m:e>
          <m:sub>
            <m:r>
              <m:rPr>
                <m:sty m:val="p"/>
              </m:rPr>
              <m:t>max</m:t>
            </m:r>
          </m:sub>
        </m:sSub>
        <m:r>
          <m:rPr>
            <m:sty m:val="p"/>
          </m:rPr>
          <m:t>&gt;</m:t>
        </m:r>
        <m:sSub>
          <m:e>
            <m:r>
              <m:t>x</m:t>
            </m:r>
          </m:e>
          <m:sub>
            <m:r>
              <m:rPr>
                <m:sty m:val="p"/>
              </m:rPr>
              <m:t>min</m:t>
            </m:r>
          </m:sub>
        </m:sSub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min-max scaled value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x</m:t>
            </m:r>
          </m:e>
          <m:sub>
            <m:r>
              <m:t>i</m:t>
            </m:r>
          </m:sub>
        </m:sSub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f>
            <m:fPr>
              <m:type m:val="bar"/>
            </m:fPr>
            <m:num>
              <m:sSub>
                <m:e>
                  <m:r>
                    <m:t>x</m:t>
                  </m:r>
                </m:e>
                <m:sub>
                  <m:r>
                    <m:t>i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num>
            <m:den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max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x</m:t>
                  </m:r>
                </m:e>
                <m:sub>
                  <m:r>
                    <m:rPr>
                      <m:sty m:val="p"/>
                    </m:rPr>
                    <m:t>min</m:t>
                  </m:r>
                </m:sub>
              </m:sSub>
            </m:den>
          </m:f>
        </m:oMath>
      </m:oMathPara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3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3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Géron (2017, ch. 2)</w:t>
            </w:r>
            <w:r>
              <w:t xml:space="preserve">.</w:t>
            </w:r>
          </w:p>
          <w:p/>
        </w:tc>
      </w:tr>
    </w:tbl>
    <w:bookmarkEnd w:id="132"/>
    <w:bookmarkStart w:id="133" w:name="rem-min-max-outliers"/>
    <w:p>
      <w:pPr>
        <w:pStyle w:val="BodyText"/>
      </w:pPr>
      <w:r>
        <w:rPr>
          <w:i/>
          <w:iCs/>
        </w:rPr>
        <w:t xml:space="preserve">Remark 5</w:t>
      </w:r>
      <w:r>
        <w:t xml:space="preserve"> (Min-max scaling and outliers). </w:t>
      </w:r>
      <w:r>
        <w:t xml:space="preserve">Every min-max scaled value lies in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]</m:t>
        </m:r>
      </m:oMath>
      <w:r>
        <w:t xml:space="preserve">:</w:t>
      </w:r>
      <w:r>
        <w:t xml:space="preserve"> </w:t>
      </w:r>
      <w:r>
        <w:t xml:space="preserve">the minimum maps to</w:t>
      </w:r>
      <w:r>
        <w:t xml:space="preserve"> </w:t>
      </w:r>
      <m:oMath>
        <m:r>
          <m:t>0</m:t>
        </m:r>
      </m:oMath>
      <w:r>
        <w:t xml:space="preserve"> </w:t>
      </w:r>
      <w:r>
        <w:t xml:space="preserve">and the maximum maps to</w:t>
      </w:r>
      <w:r>
        <w:t xml:space="preserve"> </w:t>
      </w:r>
      <m:oMath>
        <m:r>
          <m:t>1</m:t>
        </m:r>
      </m:oMath>
      <w:r>
        <w:t xml:space="preserve">.</w:t>
      </w:r>
      <w:r>
        <w:t xml:space="preserve"> </w:t>
      </w:r>
      <w:r>
        <w:t xml:space="preserve">For example, if median incomes range from 0 to 15,</w:t>
      </w:r>
      <w:r>
        <w:t xml:space="preserve"> </w:t>
      </w:r>
      <w:r>
        <w:t xml:space="preserve">an income of 0 maps to</w:t>
      </w:r>
      <w:r>
        <w:t xml:space="preserve"> </w:t>
      </w:r>
      <m:oMath>
        <m:r>
          <m:t>0</m:t>
        </m:r>
      </m:oMath>
      <w:r>
        <w:t xml:space="preserve">, and an income of 15 maps to</w:t>
      </w:r>
      <w:r>
        <w:t xml:space="preserve"> </w:t>
      </w:r>
      <m:oMath>
        <m:r>
          <m:t>1</m:t>
        </m:r>
      </m:oMath>
      <w:r>
        <w:t xml:space="preserve">.</w:t>
      </w:r>
    </w:p>
    <w:p>
      <w:pPr>
        <w:pStyle w:val="BodyText"/>
      </w:pPr>
      <w:r>
        <w:t xml:space="preserve">Min-max scaling is sensitive to outliers.</w:t>
      </w:r>
      <w:r>
        <w:t xml:space="preserve"> </w:t>
      </w:r>
      <w:r>
        <w:t xml:space="preserve">For example, suppose one income of 100 is recorded by mistake.</w:t>
      </w:r>
      <w:r>
        <w:t xml:space="preserve"> </w:t>
      </w:r>
      <w:r>
        <w:t xml:space="preserve">The maximum is then 100,</w:t>
      </w:r>
      <w:r>
        <w:t xml:space="preserve"> </w:t>
      </w:r>
      <w:r>
        <w:t xml:space="preserve">so min-max scaling maps all the other incomes into</w:t>
      </w:r>
      <w:r>
        <w:t xml:space="preserve"> </w:t>
      </w:r>
      <m:oMath>
        <m:r>
          <m:rPr>
            <m:sty m:val="p"/>
          </m:rPr>
          <m:t>[</m:t>
        </m:r>
        <m:r>
          <m:t>0</m:t>
        </m:r>
        <m:r>
          <m:rPr>
            <m:sty m:val="p"/>
          </m:rPr>
          <m:t>,</m:t>
        </m:r>
        <m:r>
          <m:t>0.15</m:t>
        </m:r>
        <m:r>
          <m:rPr>
            <m:sty m:val="p"/>
          </m:rPr>
          <m:t>]</m:t>
        </m:r>
      </m:oMath>
      <w:r>
        <w:t xml:space="preserve">.</w:t>
      </w:r>
      <w:r>
        <w:t xml:space="preserve"> </w:t>
      </w:r>
      <w:hyperlink w:anchor="def-standardization">
        <w:r>
          <w:rPr>
            <w:rStyle w:val="Hyperlink"/>
          </w:rPr>
          <w:t xml:space="preserve">Standardization</w:t>
        </w:r>
      </w:hyperlink>
      <w:r>
        <w:t xml:space="preserve"> </w:t>
      </w:r>
      <w:r>
        <w:t xml:space="preserve">changes them much less</w:t>
      </w:r>
      <w:r>
        <w:t xml:space="preserve"> </w:t>
      </w:r>
      <w:r>
        <w:t xml:space="preserve">(Géron 2017, chap. 2,</w:t>
      </w:r>
      <w:r>
        <w:t xml:space="preserve"> </w:t>
      </w:r>
      <w:r>
        <w:t xml:space="preserve">“Feature Scaling”</w:t>
      </w:r>
      <w:r>
        <w:t xml:space="preserve">)</w:t>
      </w:r>
      <w:r>
        <w:t xml:space="preserve">.</w:t>
      </w:r>
    </w:p>
    <w:bookmarkEnd w:id="133"/>
    <w:bookmarkStart w:id="134" w:name="exm-min-max-wcgs"/>
    <w:p>
      <w:pPr>
        <w:pStyle w:val="BodyText"/>
      </w:pPr>
      <w:r>
        <w:rPr>
          <w:b/>
          <w:bCs/>
        </w:rPr>
        <w:t xml:space="preserve">Example 10 (Min-max scaling of cholesterol in the WCGS)</w:t>
      </w:r>
      <w:r>
        <w:t xml:space="preserve"> </w:t>
      </w:r>
      <w:r>
        <w:t xml:space="preserve"> </w:t>
      </w:r>
    </w:p>
    <w:p>
      <w:pPr>
        <w:pStyle w:val="SourceCode"/>
      </w:pPr>
      <w:r>
        <w:rPr>
          <w:rStyle w:val="NormalTok"/>
        </w:rPr>
        <w:t xml:space="preserve">chol_range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chol_minmax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(wcgs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chol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chol_range[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diff</w:t>
      </w:r>
      <w:r>
        <w:rPr>
          <w:rStyle w:val="NormalTok"/>
        </w:rPr>
        <w:t xml:space="preserve">(chol_range)</w:t>
      </w:r>
      <w:r>
        <w:br/>
      </w:r>
      <w:r>
        <w:rPr>
          <w:rStyle w:val="FunctionTok"/>
        </w:rPr>
        <w:t xml:space="preserve">range</w:t>
      </w:r>
      <w:r>
        <w:rPr>
          <w:rStyle w:val="NormalTok"/>
        </w:rPr>
        <w:t xml:space="preserve">(chol_minmax, </w:t>
      </w:r>
      <w:r>
        <w:rPr>
          <w:rStyle w:val="AttributeTok"/>
        </w:rPr>
        <w:t xml:space="preserve">na.rm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[1] 0 1</w:t>
      </w:r>
    </w:p>
    <w:p>
      <w:pPr>
        <w:pStyle w:val="FirstParagraph"/>
      </w:pPr>
      <w:r>
        <w:t xml:space="preserve">The smallest cholesterol value maps to 0 and the largest maps to 1.</w:t>
      </w:r>
      <w:r>
        <w:t xml:space="preserve"> </w:t>
      </w:r>
      <w:r>
        <w:t xml:space="preserve">The scaled values keep the shape of the distribution</w:t>
      </w:r>
      <w:r>
        <w:t xml:space="preserve"> </w:t>
      </w:r>
      <w:r>
        <w:t xml:space="preserve">but have no units.</w:t>
      </w:r>
    </w:p>
    <w:bookmarkEnd w:id="134"/>
    <w:bookmarkEnd w:id="135"/>
    <w:bookmarkEnd w:id="136"/>
    <w:bookmarkStart w:id="138" w:name="an-exploratory-data-analysis-workflow"/>
    <w:p>
      <w:pPr>
        <w:pStyle w:val="Heading2"/>
      </w:pPr>
      <w:r>
        <w:t xml:space="preserve">6 An exploratory data analysis workflow</w:t>
      </w:r>
    </w:p>
    <w:p>
      <w:pPr>
        <w:pStyle w:val="FirstParagraph"/>
      </w:pPr>
      <w:r>
        <w:t xml:space="preserve">A typical exploratory data analysis proceeds as follows: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Understand the dataset</w:t>
      </w:r>
      <w:r>
        <w:t xml:space="preserve">:</w:t>
      </w:r>
      <w:r>
        <w:t xml:space="preserve"> </w:t>
      </w:r>
      <w:r>
        <w:t xml:space="preserve">the number of observations and variables, and each variable’s type.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each variable individually</w:t>
      </w:r>
      <w:r>
        <w:t xml:space="preserve">:</w:t>
      </w:r>
    </w:p>
    <w:p>
      <w:pPr>
        <w:pStyle w:val="Compact"/>
        <w:numPr>
          <w:ilvl w:val="1"/>
          <w:numId w:val="1009"/>
        </w:numPr>
      </w:pPr>
      <w:r>
        <w:t xml:space="preserve">continuous: histogram, box plot, mean, SD, median, IQR;</w:t>
      </w:r>
    </w:p>
    <w:p>
      <w:pPr>
        <w:pStyle w:val="Compact"/>
        <w:numPr>
          <w:ilvl w:val="1"/>
          <w:numId w:val="1009"/>
        </w:numPr>
      </w:pPr>
      <w:r>
        <w:t xml:space="preserve">categorical: bar chart, frequency table;</w:t>
      </w:r>
    </w:p>
    <w:p>
      <w:pPr>
        <w:pStyle w:val="Compact"/>
        <w:numPr>
          <w:ilvl w:val="1"/>
          <w:numId w:val="1009"/>
        </w:numPr>
      </w:pPr>
      <w:r>
        <w:t xml:space="preserve">note missing values, unusual values, and outliers.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Examine relationships between variables</w:t>
      </w:r>
      <w:r>
        <w:t xml:space="preserve">:</w:t>
      </w:r>
    </w:p>
    <w:p>
      <w:pPr>
        <w:pStyle w:val="Compact"/>
        <w:numPr>
          <w:ilvl w:val="1"/>
          <w:numId w:val="1010"/>
        </w:numPr>
      </w:pPr>
      <w:r>
        <w:t xml:space="preserve">two continuous variables: scatter plot, correlation;</w:t>
      </w:r>
    </w:p>
    <w:p>
      <w:pPr>
        <w:pStyle w:val="Compact"/>
        <w:numPr>
          <w:ilvl w:val="1"/>
          <w:numId w:val="1010"/>
        </w:numPr>
      </w:pPr>
      <w:r>
        <w:t xml:space="preserve">continuous by categorical: side-by-side box plots, group means;</w:t>
      </w:r>
    </w:p>
    <w:p>
      <w:pPr>
        <w:pStyle w:val="Compact"/>
        <w:numPr>
          <w:ilvl w:val="1"/>
          <w:numId w:val="1010"/>
        </w:numPr>
      </w:pPr>
      <w:r>
        <w:t xml:space="preserve">two categorical variables: contingency table.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Consider transformations</w:t>
      </w:r>
      <w:r>
        <w:t xml:space="preserve"> </w:t>
      </w:r>
      <w:r>
        <w:t xml:space="preserve">for skewed continuous variables.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Summarize the findings</w:t>
      </w:r>
      <w:r>
        <w:t xml:space="preserve"> </w:t>
      </w:r>
      <w:r>
        <w:t xml:space="preserve">to guide model-building decisions.</w:t>
      </w:r>
    </w:p>
    <w:p>
      <w:pPr>
        <w:pStyle w:val="FirstParagraph"/>
      </w:pPr>
      <w:hyperlink w:anchor="tbl-wcgs-all-summary">
        <w:r>
          <w:rPr>
            <w:rStyle w:val="Hyperlink"/>
          </w:rPr>
          <w:t xml:space="preserve">Table 5</w:t>
        </w:r>
      </w:hyperlink>
      <w:r>
        <w:t xml:space="preserve"> </w:t>
      </w:r>
      <w:r>
        <w:t xml:space="preserve">summarizes selected WCGS variables in one table.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7" w:name="tbl-wcgs-all-summary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5: Summary of selected WCGS variables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wcgs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dplyr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select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age, chol, sbp, dbp, bmi, weight, ncigs,</w:t>
            </w:r>
            <w:r>
              <w:br/>
            </w:r>
            <w:r>
              <w:rPr>
                <w:rStyle w:val="NormalTok"/>
              </w:rPr>
              <w:t xml:space="preserve">    chd69, smoke, dibpat, behpat</w:t>
            </w:r>
            <w:r>
              <w:br/>
            </w:r>
            <w:r>
              <w:rPr>
                <w:rStyle w:val="NormalTok"/>
              </w:rPr>
              <w:t xml:space="preserve">  )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tbl_summary</w:t>
            </w:r>
            <w:r>
              <w:rPr>
                <w:rStyle w:val="NormalTok"/>
              </w:rPr>
              <w:t xml:space="preserve">()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Characteristic</w:t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b w:val="true"/>
                      <w:rFonts w:ascii="Calibri" w:hAnsi="Calibri"/>
                      <w:sz w:val="20"/>
                    </w:rPr>
                    <w:t xml:space="preserve">N = 3,154</w:t>
                  </w: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Age (years)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45.0 (42.0, 50.0)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Cholesterol (mg/dL)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223 (197, 253)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Unknown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Systolic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126 (120, 136)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Diastolic BP (mmHg)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80 (76, 86)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BMI (kg/m^2)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24.39 (22.96, 25.84)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Weight (lbs)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170 (155, 182)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Cigarettes per day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0 (0, 20)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CHD event by 1969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257 (8.1%)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Current smoker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1,502 (48%)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(A/B)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B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1,565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Type A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1,589 (50%)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Behavioral pattern (A1/A2/B3/B4)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A1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264 (8.4%)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A2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1,325 (42%)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B3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1,216 (39%)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B4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349 (11%)</w:t>
                  </w:r>
                </w:p>
              </w:tc>
            </w:tr>
            <w:tr>
              <w:trPr>
                <w:cantSplit/>
              </w:trPr>
              <w:tc>
                <w:tcPr>
                  <w:gridSpan w:val="2"/>
                </w:tcPr>
                <w:p>
                  <w:pPr>
                    <w:spacing w:before="0" w:after="60"/>
                    <w:keepNext/>
                  </w:pPr>
                  <w:r>
                    <w:rPr>
                      <w:vertAlign w:val="superscript"/>
                      <w:i/>
                      <w:rFonts w:ascii="Calibri" w:hAnsi="Calibri"/>
                      <w:sz w:val="20"/>
                    </w:rPr>
                    <w:t xml:space="default">1</w:t>
                  </w:r>
                  <w:r>
                    <w:rPr>
                      <w:rFonts w:ascii="Calibri" w:hAnsi="Calibri"/>
                      <w:sz w:val="20"/>
                    </w:rPr>
                    <w:t xml:space="preserve">Median (Q1, Q3); n (%)</w:t>
                  </w:r>
                </w:p>
              </w:tc>
            </w:tr>
          </w:tbl>
          <w:bookmarkEnd w:id="137"/>
        </w:tc>
      </w:tr>
    </w:tbl>
    <w:bookmarkEnd w:id="138"/>
    <w:bookmarkStart w:id="147" w:name="references"/>
    <w:p>
      <w:pPr>
        <w:pStyle w:val="Heading2"/>
      </w:pPr>
      <w:r>
        <w:t xml:space="preserve">References</w:t>
      </w:r>
    </w:p>
    <w:bookmarkStart w:id="146" w:name="refs"/>
    <w:bookmarkStart w:id="139" w:name="ref-geron2017hands"/>
    <w:p>
      <w:pPr>
        <w:pStyle w:val="Bibliography"/>
      </w:pPr>
      <w:r>
        <w:t xml:space="preserve">Géron, Aurélien. 2017.</w:t>
      </w:r>
      <w:r>
        <w:t xml:space="preserve"> </w:t>
      </w:r>
      <w:r>
        <w:rPr>
          <w:i/>
          <w:iCs/>
        </w:rPr>
        <w:t xml:space="preserve">Hands-on Machine Learning with</w:t>
      </w:r>
      <w:r>
        <w:rPr>
          <w:i/>
          <w:iCs/>
        </w:rPr>
        <w:t xml:space="preserve"> </w:t>
      </w:r>
      <w:r>
        <w:rPr>
          <w:i/>
          <w:iCs/>
        </w:rPr>
        <w:t xml:space="preserve">Scikit-Learn</w:t>
      </w:r>
      <w:r>
        <w:rPr>
          <w:i/>
          <w:iCs/>
        </w:rPr>
        <w:t xml:space="preserve"> </w:t>
      </w:r>
      <w:r>
        <w:rPr>
          <w:i/>
          <w:iCs/>
        </w:rPr>
        <w:t xml:space="preserve">and</w:t>
      </w:r>
      <w:r>
        <w:rPr>
          <w:i/>
          <w:iCs/>
        </w:rPr>
        <w:t xml:space="preserve"> </w:t>
      </w:r>
      <w:r>
        <w:rPr>
          <w:i/>
          <w:iCs/>
        </w:rPr>
        <w:t xml:space="preserve">TensorFlow</w:t>
      </w:r>
      <w:r>
        <w:t xml:space="preserve">. 1st ed. O’Reilly Media.</w:t>
      </w:r>
    </w:p>
    <w:bookmarkEnd w:id="139"/>
    <w:bookmarkStart w:id="141" w:name="ref-james2021islr2e"/>
    <w:p>
      <w:pPr>
        <w:pStyle w:val="Bibliography"/>
      </w:pPr>
      <w:r>
        <w:t xml:space="preserve">James, Gareth, Daniela Witten, Trevor Hastie, and Robert Tibshirani. 2021.</w:t>
      </w:r>
      <w:r>
        <w:t xml:space="preserve"> </w:t>
      </w:r>
      <w:r>
        <w:rPr>
          <w:i/>
          <w:iCs/>
        </w:rPr>
        <w:t xml:space="preserve">An Introduction to Statistical Learning: With Applications in</w:t>
      </w:r>
      <w:r>
        <w:rPr>
          <w:i/>
          <w:iCs/>
        </w:rPr>
        <w:t xml:space="preserve"> </w:t>
      </w:r>
      <w:r>
        <w:rPr>
          <w:i/>
          <w:iCs/>
        </w:rPr>
        <w:t xml:space="preserve">R</w:t>
      </w:r>
      <w:r>
        <w:t xml:space="preserve">. 2nd ed. Springer.</w:t>
      </w:r>
      <w:r>
        <w:t xml:space="preserve"> </w:t>
      </w:r>
      <w:hyperlink r:id="rId140">
        <w:r>
          <w:rPr>
            <w:rStyle w:val="Hyperlink"/>
          </w:rPr>
          <w:t xml:space="preserve">https://doi.org/10.1007/978-1-0716-1418-1</w:t>
        </w:r>
      </w:hyperlink>
      <w:r>
        <w:t xml:space="preserve">.</w:t>
      </w:r>
    </w:p>
    <w:bookmarkEnd w:id="141"/>
    <w:bookmarkStart w:id="143" w:name="ref-rosenman1975coronary"/>
    <w:p>
      <w:pPr>
        <w:pStyle w:val="Bibliography"/>
      </w:pPr>
      <w:r>
        <w:t xml:space="preserve">Rosenman, Ray H, Richard J Brand, C David Jenkins, Meyer Friedman, Reuben Straus, and Moses Wurm. 1975.</w:t>
      </w:r>
      <w:r>
        <w:t xml:space="preserve"> </w:t>
      </w:r>
      <w:r>
        <w:t xml:space="preserve">“Coronary Heart Disease in the</w:t>
      </w:r>
      <w:r>
        <w:t xml:space="preserve"> </w:t>
      </w:r>
      <w:r>
        <w:t xml:space="preserve">Western Collaborative Group Study</w:t>
      </w:r>
      <w:r>
        <w:t xml:space="preserve">: Final Follow-up Experience of 8 1/2 Years.”</w:t>
      </w:r>
      <w:r>
        <w:t xml:space="preserve"> </w:t>
      </w:r>
      <w:r>
        <w:rPr>
          <w:i/>
          <w:iCs/>
        </w:rPr>
        <w:t xml:space="preserve">JAMA</w:t>
      </w:r>
      <w:r>
        <w:t xml:space="preserve"> </w:t>
      </w:r>
      <w:r>
        <w:t xml:space="preserve">233 (8): 872–77.</w:t>
      </w:r>
      <w:r>
        <w:t xml:space="preserve"> </w:t>
      </w:r>
      <w:hyperlink r:id="rId142">
        <w:r>
          <w:rPr>
            <w:rStyle w:val="Hyperlink"/>
          </w:rPr>
          <w:t xml:space="preserve">https://doi.org/10.1001/jama.1975.03260080034016</w:t>
        </w:r>
      </w:hyperlink>
      <w:r>
        <w:t xml:space="preserve">.</w:t>
      </w:r>
    </w:p>
    <w:bookmarkEnd w:id="143"/>
    <w:bookmarkStart w:id="145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144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145"/>
    <w:bookmarkEnd w:id="146"/>
    <w:bookmarkEnd w:id="14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1"/>
  </w:num>
  <w:num w:numId="1010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1" Target="media/rId91.png" /><Relationship Type="http://schemas.openxmlformats.org/officeDocument/2006/relationships/image" Id="rId121" Target="media/rId121.png" /><Relationship Type="http://schemas.openxmlformats.org/officeDocument/2006/relationships/image" Id="rId64" Target="media/rId64.png" /><Relationship Type="http://schemas.openxmlformats.org/officeDocument/2006/relationships/image" Id="rId70" Target="media/rId70.png" /><Relationship Type="http://schemas.openxmlformats.org/officeDocument/2006/relationships/image" Id="rId76" Target="media/rId76.png" /><Relationship Type="http://schemas.openxmlformats.org/officeDocument/2006/relationships/image" Id="rId83" Target="media/rId83.png" /><Relationship Type="http://schemas.openxmlformats.org/officeDocument/2006/relationships/image" Id="rId95" Target="media/rId95.png" /><Relationship Type="http://schemas.openxmlformats.org/officeDocument/2006/relationships/image" Id="rId99" Target="media/rId99.png" /><Relationship Type="http://schemas.openxmlformats.org/officeDocument/2006/relationships/image" Id="rId110" Target="media/rId110.png" /><Relationship Type="http://schemas.openxmlformats.org/officeDocument/2006/relationships/image" Id="rId114" Target="media/rId114.png" /><Relationship Type="http://schemas.openxmlformats.org/officeDocument/2006/relationships/image" Id="rId51" Target="media/rId51.png" /><Relationship Type="http://schemas.openxmlformats.org/officeDocument/2006/relationships/image" Id="rId57" Target="media/rId57.png" /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87" Target="correlation-regression.qmd#def-population-correlation" TargetMode="External" /><Relationship Type="http://schemas.openxmlformats.org/officeDocument/2006/relationships/hyperlink" Id="rId142" Target="https://doi.org/10.1001/jama.1975.03260080034016" TargetMode="External" /><Relationship Type="http://schemas.openxmlformats.org/officeDocument/2006/relationships/hyperlink" Id="rId140" Target="https://doi.org/10.1007/978-1-0716-1418-1" TargetMode="External" /><Relationship Type="http://schemas.openxmlformats.org/officeDocument/2006/relationships/hyperlink" Id="rId144" Target="https://doi.org/10.1007/978-1-4614-1353-0" TargetMode="External" /><Relationship Type="http://schemas.openxmlformats.org/officeDocument/2006/relationships/hyperlink" Id="rId10" Target="https://en.wikipedia.org/wiki/Type_A_and_Type_B_personality_theory" TargetMode="External" /><Relationship Type="http://schemas.openxmlformats.org/officeDocument/2006/relationships/hyperlink" Id="rId20" Target="https://morrison-lab.github.io/pds/independence.html#def-iid" TargetMode="External" /><Relationship Type="http://schemas.openxmlformats.org/officeDocument/2006/relationships/hyperlink" Id="rId17" Target="https://morrison-lab.github.io/pds/probability-basics.html#def-probability" TargetMode="External" /><Relationship Type="http://schemas.openxmlformats.org/officeDocument/2006/relationships/hyperlink" Id="rId16" Target="https://morrison-lab.github.io/pds/probability-basics.html#def-random-choice" TargetMode="External" /><Relationship Type="http://schemas.openxmlformats.org/officeDocument/2006/relationships/hyperlink" Id="rId27" Target="nonparametric-models.qmd#def-order-statistics" TargetMode="External" /><Relationship Type="http://schemas.openxmlformats.org/officeDocument/2006/relationships/hyperlink" Id="rId35" Target="nonparametric-models.qmd#def-sample-quantile" TargetMode="External" /><Relationship Type="http://schemas.openxmlformats.org/officeDocument/2006/relationships/hyperlink" Id="rId37" Target="nonparametric-models.qmd#rem-quantile-conventions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Exploratory Data Analysis</dc:title>
  <dc:creator/>
  <cp:keywords/>
  <dcterms:created xsi:type="dcterms:W3CDTF">2026-10-13T06:06:20Z</dcterms:created>
  <dcterms:modified xsi:type="dcterms:W3CDTF">2026-10-13T06:06:20Z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2026-10-12 22:49:39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