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00:16:38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interval from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"P(|sample mean - population mean| &gt;= 100 g)"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less accurate estimator’s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7.3.1)</w:t>
            </w:r>
            <w:r>
              <w:t xml:space="preserve">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derivative through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5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8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of </m:t>
              </m:r>
              <m:r>
                <m:t>T</m:t>
              </m:r>
              <m:r>
                <m:rPr>
                  <m:nor/>
                  <m:sty m:val="p"/>
                </m:rPr>
                <m:t> with the score is 1, and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beat the bound,</w:t>
      </w:r>
      <w:r>
        <w:t xml:space="preserve"> </w:t>
      </w:r>
      <w:r>
        <w:t xml:space="preserve">because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squared bias to the variance,</w:t>
      </w:r>
      <w:r>
        <w:t xml:space="preserve"> </w:t>
      </w:r>
      <w:r>
        <w:t xml:space="preserve">and trading a little bias for a large drop in variance</w:t>
      </w:r>
      <w:r>
        <w:t xml:space="preserve"> </w:t>
      </w:r>
      <w:r>
        <w:t xml:space="preserve">can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5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</w:p>
    <w:bookmarkEnd w:id="75"/>
    <w:bookmarkStart w:id="7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6"/>
    <w:bookmarkStart w:id="77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7" Target="https://morrison-lab.github.io/pds/variance-covariance.html#def-correlation" TargetMode="External" /><Relationship Type="http://schemas.openxmlformats.org/officeDocument/2006/relationships/hyperlink" Id="rId58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6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7" Target="https://morrison-lab.github.io/pds/variance-covariance.html#def-correlation" TargetMode="External" /><Relationship Type="http://schemas.openxmlformats.org/officeDocument/2006/relationships/hyperlink" Id="rId58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6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2026-10-15T07:32:26Z</dcterms:created>
  <dcterms:modified xsi:type="dcterms:W3CDTF">2026-10-15T07:32:26Z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