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2026-10-14 23:57:22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00:16:38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7" w:name="sec-multiplicity"/>
    <w:p>
      <w:pPr>
        <w:pStyle w:val="Heading2"/>
      </w:pPr>
      <w:r>
        <w:t xml:space="preserve">2 The multiplicity problem</w:t>
      </w:r>
    </w:p>
    <w:bookmarkStart w:id="19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thm-false-positive-prob"/>
    <w:p>
      <w:pPr>
        <w:pStyle w:val="FirstParagraph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8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8"/>
    <w:bookmarkEnd w:id="19"/>
    <w:bookmarkStart w:id="26" w:name="sec-khan-tests"/>
    <w:p>
      <w:pPr>
        <w:pStyle w:val="Heading3"/>
      </w:pPr>
      <w:r>
        <w:t xml:space="preserve">2.2 Testing every gene</w:t>
      </w:r>
    </w:p>
    <w:bookmarkStart w:id="25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0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4"/>
        </w:tc>
      </w:tr>
    </w:tbl>
    <w:bookmarkEnd w:id="25"/>
    <w:bookmarkEnd w:id="26"/>
    <w:bookmarkEnd w:id="27"/>
    <w:bookmarkStart w:id="52" w:name="sec-error-rates"/>
    <w:p>
      <w:pPr>
        <w:pStyle w:val="Heading2"/>
      </w:pPr>
      <w:r>
        <w:t xml:space="preserve">3 Error rates for a family of tests</w:t>
      </w:r>
    </w:p>
    <w:bookmarkStart w:id="32" w:name="sec-rejection-counts"/>
    <w:p>
      <w:pPr>
        <w:pStyle w:val="Heading3"/>
      </w:pPr>
      <w:r>
        <w:t xml:space="preserve">3.1 Counting errors</w:t>
      </w:r>
    </w:p>
    <w:bookmarkStart w:id="29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8"/>
          <w:p/>
        </w:tc>
      </w:tr>
    </w:tbl>
    <w:bookmarkEnd w:id="29"/>
    <w:bookmarkStart w:id="30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0"/>
    <w:bookmarkStart w:id="31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1"/>
    <w:bookmarkEnd w:id="32"/>
    <w:bookmarkStart w:id="36" w:name="sec-fwer"/>
    <w:p>
      <w:pPr>
        <w:pStyle w:val="Heading3"/>
      </w:pPr>
      <w:r>
        <w:t xml:space="preserve">3.2 The family-wise error rate</w:t>
      </w:r>
    </w:p>
    <w:bookmarkStart w:id="33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3"/>
    <w:bookmarkStart w:id="34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4"/>
    <w:bookmarkStart w:id="35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5"/>
    <w:bookmarkEnd w:id="36"/>
    <w:bookmarkStart w:id="45" w:name="sec-fdr"/>
    <w:p>
      <w:pPr>
        <w:pStyle w:val="Heading3"/>
      </w:pPr>
      <w:r>
        <w:t xml:space="preserve">3.3 The false discovery rate</w:t>
      </w:r>
    </w:p>
    <w:bookmarkStart w:id="37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7"/>
    <w:bookmarkStart w:id="41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5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5"/>
    <w:bookmarkStart w:id="56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6"/>
    <w:bookmarkStart w:id="57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bookmarkStart w:id="58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8"/>
    <w:bookmarkStart w:id="59" w:name="thm-union-bound"/>
    <w:p>
      <w:pPr>
        <w:pStyle w:val="FirstParagraph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0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0"/>
    <w:bookmarkStart w:id="61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1"/>
    <w:bookmarkStart w:id="62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2"/>
    <w:bookmarkStart w:id="63" w:name="thm-bonferroni-fwer"/>
    <w:p>
      <w:pPr>
        <w:pStyle w:val="FirstParagraph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8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68"/>
    <w:bookmarkStart w:id="69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9"/>
    <w:bookmarkStart w:id="70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0"/>
    <w:bookmarkStart w:id="71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1"/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bookmarkEnd w:id="74"/>
    <w:bookmarkEnd w:id="75"/>
    <w:bookmarkStart w:id="87" w:name="sec-fdr-control"/>
    <w:p>
      <w:pPr>
        <w:pStyle w:val="Heading2"/>
      </w:pPr>
      <w:r>
        <w:t xml:space="preserve">5 Controlling the false discovery rate</w:t>
      </w:r>
    </w:p>
    <w:bookmarkStart w:id="86" w:name="sec-bh"/>
    <w:p>
      <w:pPr>
        <w:pStyle w:val="Heading3"/>
      </w:pPr>
      <w:r>
        <w:t xml:space="preserve">5.1 The Benjamini–Hochberg procedure</w:t>
      </w:r>
    </w:p>
    <w:bookmarkStart w:id="78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78"/>
    <w:bookmarkStart w:id="79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9"/>
    <w:bookmarkStart w:id="80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0"/>
    <w:bookmarkStart w:id="83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3"/>
    <w:bookmarkStart w:id="84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4"/>
    <w:bookmarkStart w:id="85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5"/>
    <w:bookmarkEnd w:id="86"/>
    <w:bookmarkEnd w:id="87"/>
    <w:bookmarkStart w:id="92" w:name="sec-adjusted-p-values"/>
    <w:p>
      <w:pPr>
        <w:pStyle w:val="Heading2"/>
      </w:pPr>
      <w:r>
        <w:t xml:space="preserve">6 Adjusted p-values and q-values</w:t>
      </w:r>
    </w:p>
    <w:bookmarkStart w:id="88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8"/>
    <w:bookmarkStart w:id="89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9"/>
    <w:bookmarkStart w:id="90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0"/>
    <w:bookmarkStart w:id="91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1"/>
    <w:bookmarkEnd w:id="92"/>
    <w:bookmarkStart w:id="95" w:name="sec-procedure-comparison"/>
    <w:p>
      <w:pPr>
        <w:pStyle w:val="Heading2"/>
      </w:pPr>
      <w:r>
        <w:t xml:space="preserve">7 Comparing the procedures</w:t>
      </w:r>
    </w:p>
    <w:bookmarkStart w:id="93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3"/>
    <w:bookmarkStart w:id="94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4"/>
    <w:bookmarkEnd w:id="95"/>
    <w:bookmarkStart w:id="111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96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0" w:name="refs"/>
    <w:bookmarkStart w:id="98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97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98"/>
    <w:bookmarkStart w:id="100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99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0"/>
    <w:bookmarkStart w:id="102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1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2"/>
    <w:bookmarkStart w:id="103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3"/>
    <w:bookmarkStart w:id="105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5"/>
    <w:bookmarkStart w:id="107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06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07"/>
    <w:bookmarkStart w:id="109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08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09"/>
    <w:bookmarkEnd w:id="110"/>
    <w:bookmarkEnd w:id="1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8" Type="http://schemas.openxmlformats.org/officeDocument/2006/relationships/image" Target="media/rId38.png"/><Relationship Id="rId21" Type="http://schemas.openxmlformats.org/officeDocument/2006/relationships/image" Target="media/rId21.png"/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basic-statistical-methods.qmd#def-two-sample-t-test" TargetMode="External"/><Relationship Id="rId49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4" Type="http://schemas.openxmlformats.org/officeDocument/2006/relationships/hyperlink" Target="https://doi.org/10.1007/978-1-0716-1418-1" TargetMode="External"/><Relationship Id="rId101" Type="http://schemas.openxmlformats.org/officeDocument/2006/relationships/hyperlink" Target="https://doi.org/10.1017/CBO9781316576533" TargetMode="External"/><Relationship Id="rId106" Type="http://schemas.openxmlformats.org/officeDocument/2006/relationships/hyperlink" Target="https://doi.org/10.1038/89044" TargetMode="External"/><Relationship Id="rId108" Type="http://schemas.openxmlformats.org/officeDocument/2006/relationships/hyperlink" Target="https://doi.org/10.1111/1467-9868.00346" TargetMode="External"/><Relationship Id="rId97" Type="http://schemas.openxmlformats.org/officeDocument/2006/relationships/hyperlink" Target="https://doi.org/10.1111/j.2517-6161.1995.tb02031.x" TargetMode="External"/><Relationship Id="rId99" Type="http://schemas.openxmlformats.org/officeDocument/2006/relationships/hyperlink" Target="https://doi.org/10.1214/aos/1013699998" TargetMode="External"/><Relationship Id="rId96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2026-10-15T07:35:48Z</dcterms:created>
  <dcterms:modified xsi:type="dcterms:W3CDTF">2026-10-15T07:35:48Z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00:16:38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