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01:04:06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01:07:13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r>
        <w:rPr>
          <w:b/>
          <w:bCs/>
        </w:rPr>
        <w:t xml:space="preserve">Definition 1 (Logistic regression)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model for binary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with predictor vectors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 </w:t>
      </w:r>
      <w:r>
        <w:t xml:space="preserve">says that the outcomes are</w:t>
      </w:r>
      <w:r>
        <w:t xml:space="preserve"> </w:t>
      </w:r>
      <w:hyperlink r:id="rId1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that</w:t>
      </w:r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5" w:name="eq-deviance"/>
      <w:r>
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</w:r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r>
        <w:rPr>
          <w:b/>
          <w:bCs/>
        </w:rPr>
        <w:t xml:space="preserve">Definition 7 (Saturated model (full model, maximal model))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saturated model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full model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maximal model</w:t>
      </w:r>
      <w:r>
        <w:t xml:space="preserve"> </w:t>
      </w:r>
      <w:r>
        <w:t xml:space="preserve">[6, Sec. 5.5]</w:t>
      </w:r>
      <w:r>
        <w:t xml:space="preserve">) for binary outcomes gives each pattern its own free event</w:t>
      </w:r>
      <w:r>
        <w:t xml:space="preserve"> </w:t>
      </w:r>
      <w:hyperlink r:id="rId39">
        <w:r>
          <w:rPr>
            <w:rStyle w:val="Hyperlink"/>
          </w:rPr>
          <w:t xml:space="preserve">probability</w:t>
        </w:r>
      </w:hyperlink>
      <w:r>
        <w:t xml:space="preserve">:</w:t>
      </w:r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Grouping the outcomes by pattern, the</w:t>
      </w:r>
      <w:r>
        <w:t xml:space="preserve"> </w:t>
      </w:r>
      <w:hyperlink r:id="rId50">
        <w:r>
          <w:rPr>
            <w:rStyle w:val="Hyperlink"/>
          </w:rPr>
          <w:t xml:space="preserve">fitted model</w:t>
        </w:r>
      </w:hyperlink>
      <w:r>
        <w:t xml:space="preserve">’s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, the saturated log-likelihood is the same sum with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replaced by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Subtracting the fitted from the saturated log-likelihood, term by term, replaces each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, and likewise for the non-events.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2</m:t>
        </m:r>
      </m:oMath>
      <w:r>
        <w:t xml:space="preserve">, as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does, gives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</w:t>
      </w:r>
      <w:r>
        <w:t xml:space="preserve"> </w:t>
      </w:r>
      <m:oMath>
        <m:r>
          <m:rPr>
            <m:sty m:val="p"/>
          </m:rPr>
          <m:t>ln</m:t>
        </m:r>
        <m:r>
          <m:t>0</m:t>
        </m:r>
      </m:oMath>
      <w:r>
        <w:t xml:space="preserve"> </w:t>
      </w:r>
      <w:r>
        <w:t xml:space="preserve">is taken as</w:t>
      </w:r>
      <w:r>
        <w:t xml:space="preserve"> </w:t>
      </w:r>
      <m:oMath>
        <m:r>
          <m:t>0</m:t>
        </m:r>
      </m:oMath>
      <w:r>
        <w:t xml:space="preserve">, its limit.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2026-10-19T08:21:34Z</dcterms:created>
  <dcterms:modified xsi:type="dcterms:W3CDTF">2026-10-19T08:21:34Z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01:07:13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