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Rewrite the</w:delText>
        </w:r>
      </w:del>
      <w:del w:id="188" w:author="PR Preview" w:date="2026-01-01T00:00:00Z">
        <w:r>
          <w:delText xml:space="preserve"> </w:delText>
        </w:r>
      </w:del>
      <w:hyperlink w:anchor="def-cv-estimate">
        <w:del w:id="1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0" w:author="PR Preview" w:date="2026-01-01T00:00:00Z">
        <w:r>
          <w:delText xml:space="preserve"> </w:delText>
        </w:r>
      </w:del>
      <w:hyperlink w:anchor="eq-cv-estimate">
        <w:del w:id="191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as</w:delText>
        </w:r>
      </w:del>
      <w:del w:id="19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times a double sum: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 outer sum over the fold numbers</w:delText>
        </w:r>
      </w:del>
      <w:del w:id="199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and an inner sum over the observations</w:delText>
        </w:r>
      </w:del>
      <w:del w:id="202" w:author="PR Preview" w:date="2026-01-01T00:00:00Z">
        <w:r>
          <w:delText xml:space="preserve"> </w:delText>
        </w:r>
      </w:del>
      <m:oMath>
        <m:r>
          <m:t>i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in</w:delText>
        </w:r>
      </w:del>
      <w:del w:id="205" w:author="PR Preview" w:date="2026-01-01T00:00:00Z">
        <w:r>
          <w:delText xml:space="preserve"> </w:delText>
        </w:r>
      </w:del>
      <w:hyperlink w:anchor="def-folds">
        <w:del w:id="20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8" w:author="PR Preview" w:date="2026-01-01T00:00:00Z">
        <w:r>
          <w:delText xml:space="preserve">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Then simplify the summand, so that it no longer uses the fold assignment</w:delText>
        </w:r>
      </w:del>
      <w:del w:id="21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</w:p>
    <w:p>
      <w:pPr>
        <w:pStyle w:val="BodyText"/>
      </w:pPr>
      <w:del w:id="213" w:author="PR Preview" w:date="2026-01-01T00:00:00Z">
        <w:r>
          <w:rPr>
            <w:i/>
            <w:iCs/>
          </w:rPr>
          <w:delText xml:space="preserve">Solution 12</w:delText>
        </w:r>
      </w:del>
      <w:del w:id="214" w:author="PR Preview" w:date="2026-01-01T00:00:00Z">
        <w:r>
          <w:delText xml:space="preserve">. </w:delText>
        </w:r>
      </w:del>
      <w:del w:id="215" w:author="PR Preview" w:date="2026-01-01T00:00:00Z">
        <w:r>
          <w:delText xml:space="preserve">The folds</w:delText>
        </w:r>
      </w:del>
      <w:del w:id="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partition</w:delText>
        </w:r>
      </w:del>
      <w:del w:id="219" w:author="PR Preview" w:date="2026-01-01T00:00:00Z">
        <w:r>
          <w:delText xml:space="preserve"> </w:delText>
        </w:r>
      </w:del>
      <m:oMath>
        <m:r>
          <m:t>I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(</w:delText>
        </w:r>
      </w:del>
      <w:hyperlink w:anchor="def-folds">
        <w:del w:id="222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223" w:author="PR Preview" w:date="2026-01-01T00:00:00Z">
        <w:r>
          <w:delText xml:space="preserve">),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so summing over the observations of each fold and then over the folds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adds each term of</w:delText>
        </w:r>
      </w:del>
      <w:del w:id="228" w:author="PR Preview" w:date="2026-01-01T00:00:00Z">
        <w:r>
          <w:delText xml:space="preserve"> </w:delText>
        </w:r>
      </w:del>
      <w:hyperlink w:anchor="eq-cv-estimate">
        <w:del w:id="22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exactly once.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For</w:delText>
        </w:r>
      </w:del>
      <w:del w:id="2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5" w:author="PR Preview" w:date="2026-01-01T00:00:00Z">
        <w:r>
          <w:delText xml:space="preserve">,</w:delText>
        </w:r>
      </w:del>
      <w:del w:id="236" w:author="PR Preview" w:date="2026-01-01T00:00:00Z">
        <w:r>
          <w:delText xml:space="preserve"> </w:delText>
        </w:r>
      </w:del>
      <w:hyperlink w:anchor="eq-fold-assignment">
        <w:del w:id="237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also puts</w:delText>
        </w:r>
      </w:del>
      <w:del w:id="240" w:author="PR Preview" w:date="2026-01-01T00:00:00Z">
        <w:r>
          <w:delText xml:space="preserve"> </w:delText>
        </w:r>
      </w:del>
      <m:oMath>
        <m:r>
          <m:t>i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in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and the folds are disjoint,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so</w:delText>
        </w:r>
      </w:del>
      <w:del w:id="24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50" w:author="PR Preview" w:date="2026-01-01T00:00:00Z">
        <w:r>
          <w:delText xml:space="preserve">.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Then</w:delText>
        </w:r>
      </w:del>
    </w:p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0"/>
        </w:numPr>
      </w:pPr>
      <w:ins w:id="256" w:author="PR Preview" w:date="2026-01-01T00:00:00Z">
        <w:r>
          <w:t xml:space="preserve">Rewrite the</w:t>
        </w:r>
      </w:ins>
      <w:ins w:id="257" w:author="PR Preview" w:date="2026-01-01T00:00:00Z">
        <w:r>
          <w:t xml:space="preserve"> </w:t>
        </w:r>
      </w:ins>
      <w:hyperlink w:anchor="def-cv-estimate">
        <w:ins w:id="25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9" w:author="PR Preview" w:date="2026-01-01T00:00:00Z">
        <w:r>
          <w:t xml:space="preserve"> </w:t>
        </w:r>
      </w:ins>
      <w:hyperlink w:anchor="eq-cv-estimate">
        <w:ins w:id="260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as</w:t>
        </w:r>
      </w:ins>
      <w:ins w:id="26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times a double sum: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an outer sum over the fold numbers</w:t>
        </w:r>
      </w:ins>
      <w:ins w:id="268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 an inner sum over the observations</w:t>
        </w:r>
      </w:ins>
      <w:ins w:id="271" w:author="PR Preview" w:date="2026-01-01T00:00:00Z">
        <w:r>
          <w:t xml:space="preserve"> </w:t>
        </w:r>
      </w:ins>
      <m:oMath>
        <m:r>
          <m:t>i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in</w:t>
        </w:r>
      </w:ins>
      <w:ins w:id="274" w:author="PR Preview" w:date="2026-01-01T00:00:00Z">
        <w:r>
          <w:t xml:space="preserve"> </w:t>
        </w:r>
      </w:ins>
      <w:hyperlink w:anchor="def-folds">
        <w:ins w:id="27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278" w:author="PR Preview" w:date="2026-01-01T00:00:00Z">
        <w:r>
          <w:t xml:space="preserve">Simplify the summand, so that it no longer uses the</w:t>
        </w:r>
      </w:ins>
      <w:ins w:id="279" w:author="PR Preview" w:date="2026-01-01T00:00:00Z">
        <w:r>
          <w:t xml:space="preserve"> </w:t>
        </w:r>
      </w:ins>
      <w:hyperlink w:anchor="def-fold-assignment">
        <w:ins w:id="28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8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82" w:author="PR Preview" w:date="2026-01-01T00:00:00Z">
        <w:r>
          <w:t xml:space="preserve">.</w:t>
        </w:r>
      </w:ins>
    </w:p>
    <w:bookmarkEnd w:id="290"/>
    <w:bookmarkStart w:id="291" w:name="sol-cv-estimate-by-fold"/>
    <w:p>
      <w:pPr>
        <w:pStyle w:val="FirstParagraph"/>
      </w:pPr>
      <w:ins w:id="283" w:author="PR Preview" w:date="2026-01-01T00:00:00Z">
        <w:r>
          <w:rPr>
            <w:i/>
            <w:iCs/>
          </w:rPr>
          <w:t xml:space="preserve">Solution 12</w:t>
        </w:r>
      </w:ins>
      <w:ins w:id="284" w:author="PR Preview" w:date="2026-01-01T00:00:00Z">
        <w:r>
          <w:t xml:space="preserve">. </w:t>
        </w:r>
      </w:ins>
      <w:ins w:id="285" w:author="PR Preview" w:date="2026-01-01T00:00:00Z">
        <w:r>
          <w:rPr>
            <w:b/>
            <w:bCs/>
          </w:rPr>
          <w:t xml:space="preserve">1.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The</w:t>
        </w:r>
      </w:ins>
      <w:ins w:id="288" w:author="PR Preview" w:date="2026-01-01T00:00:00Z">
        <w:r>
          <w:t xml:space="preserve"> </w:t>
        </w:r>
      </w:ins>
      <w:hyperlink w:anchor="def-folds">
        <w:ins w:id="28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partition</w:t>
        </w:r>
      </w:ins>
      <w:ins w:id="293" w:author="PR Preview" w:date="2026-01-01T00:00:00Z">
        <w:r>
          <w:t xml:space="preserve"> </w:t>
        </w:r>
      </w:ins>
      <m:oMath>
        <m:r>
          <m:t>I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(</w:t>
        </w:r>
      </w:ins>
      <w:hyperlink w:anchor="def-folds">
        <w:ins w:id="296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297" w:author="PR Preview" w:date="2026-01-01T00:00:00Z">
        <w:r>
          <w:t xml:space="preserve">),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so summing over the observations of each fold and then over the folds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adds each term of</w:t>
        </w:r>
      </w:ins>
      <w:ins w:id="302" w:author="PR Preview" w:date="2026-01-01T00:00:00Z">
        <w:r>
          <w:t xml:space="preserve"> </w:t>
        </w:r>
      </w:ins>
      <w:hyperlink w:anchor="eq-cv-estimate">
        <w:ins w:id="303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exactly once: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2.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For</w:t>
        </w:r>
      </w:ins>
      <w:ins w:id="30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hyperlink w:anchor="eq-fold-assignment">
        <w:ins w:id="312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also puts</w:t>
        </w:r>
      </w:ins>
      <w:ins w:id="315" w:author="PR Preview" w:date="2026-01-01T00:00:00Z">
        <w:r>
          <w:t xml:space="preserve"> </w:t>
        </w:r>
      </w:ins>
      <m:oMath>
        <m:r>
          <m:t>i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in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 the folds are disjoint,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so</w:t>
        </w:r>
      </w:ins>
      <w:ins w:id="32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25" w:author="PR Preview" w:date="2026-01-01T00:00:00Z">
        <w:r>
          <w:t xml:space="preserve">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2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2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3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3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3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4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4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4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4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4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28" w:author="PR Preview" w:date="2026-01-01T00:00:00Z">
        <w:r>
          <w:rPr>
            <w:rStyle w:val="NormalTok"/>
          </w:rPr>
          <w:delText xml:space="preserve">loocv_max_diff </w:delText>
        </w:r>
      </w:del>
      <w:del w:id="329" w:author="PR Preview" w:date="2026-01-01T00:00:00Z">
        <w:r>
          <w:rPr>
            <w:rStyle w:val="OtherTok"/>
          </w:rPr>
          <w:delText xml:space="preserve">&lt;-</w:delText>
        </w:r>
      </w:del>
      <w:del w:id="330" w:author="PR Preview" w:date="2026-01-01T00:00:00Z">
        <w:r>
          <w:rPr>
            <w:rStyle w:val="NormalTok"/>
          </w:rPr>
          <w:delText xml:space="preserve"> </w:delText>
        </w:r>
      </w:del>
      <w:del w:id="331" w:author="PR Preview" w:date="2026-01-01T00:00:00Z">
        <w:r>
          <w:rPr>
            <w:rStyle w:val="FunctionTok"/>
          </w:rPr>
          <w:delText xml:space="preserve">max</w:delText>
        </w:r>
      </w:del>
      <w:del w:id="332" w:author="PR Preview" w:date="2026-01-01T00:00:00Z">
        <w:r>
          <w:rPr>
            <w:rStyle w:val="NormalTok"/>
          </w:rPr>
          <w:delText xml:space="preserve">(</w:delText>
        </w:r>
      </w:del>
      <w:del w:id="333" w:author="PR Preview" w:date="2026-01-01T00:00:00Z">
        <w:r>
          <w:rPr>
            <w:rStyle w:val="FunctionTok"/>
          </w:rPr>
          <w:delText xml:space="preserve">abs</w:delText>
        </w:r>
      </w:del>
      <w:del w:id="334" w:author="PR Preview" w:date="2026-01-01T00:00:00Z">
        <w:r>
          <w:rPr>
            <w:rStyle w:val="NormalTok"/>
          </w:rPr>
          <w:delText xml:space="preserve">(mtcars_loocv</w:delText>
        </w:r>
      </w:del>
      <w:del w:id="335" w:author="PR Preview" w:date="2026-01-01T00:00:00Z">
        <w:r>
          <w:rPr>
            <w:rStyle w:val="SpecialCharTok"/>
          </w:rPr>
          <w:delText xml:space="preserve">$</w:delText>
        </w:r>
      </w:del>
      <w:del w:id="336" w:author="PR Preview" w:date="2026-01-01T00:00:00Z">
        <w:r>
          <w:rPr>
            <w:rStyle w:val="NormalTok"/>
          </w:rPr>
          <w:delText xml:space="preserve">refitting </w:delText>
        </w:r>
      </w:del>
      <w:del w:id="337" w:author="PR Preview" w:date="2026-01-01T00:00:00Z">
        <w:r>
          <w:rPr>
            <w:rStyle w:val="SpecialCharTok"/>
          </w:rPr>
          <w:delText xml:space="preserve">-</w:delText>
        </w:r>
      </w:del>
      <w:del w:id="338" w:author="PR Preview" w:date="2026-01-01T00:00:00Z">
        <w:r>
          <w:rPr>
            <w:rStyle w:val="NormalTok"/>
          </w:rPr>
          <w:delText xml:space="preserve"> mtcars_loocv</w:delText>
        </w:r>
      </w:del>
      <w:del w:id="339" w:author="PR Preview" w:date="2026-01-01T00:00:00Z">
        <w:r>
          <w:rPr>
            <w:rStyle w:val="SpecialCharTok"/>
          </w:rPr>
          <w:delText xml:space="preserve">$</w:delText>
        </w:r>
      </w:del>
      <w:del w:id="340" w:author="PR Preview" w:date="2026-01-01T00:00:00Z">
        <w:r>
          <w:rPr>
            <w:rStyle w:val="NormalTok"/>
          </w:rPr>
          <w:delText xml:space="preserve">formula))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NormalTok"/>
          </w:rPr>
          <w:delText xml:space="preserve">mtcars_best_loocv </w:delText>
        </w:r>
      </w:del>
      <w:del w:id="343" w:author="PR Preview" w:date="2026-01-01T00:00:00Z">
        <w:r>
          <w:rPr>
            <w:rStyle w:val="OtherTok"/>
          </w:rPr>
          <w:delText xml:space="preserve">&lt;-</w:delText>
        </w:r>
      </w:del>
      <w:del w:id="344" w:author="PR Preview" w:date="2026-01-01T00:00:00Z">
        <w:r>
          <w:br/>
        </w:r>
      </w:del>
      <w:del w:id="345" w:author="PR Preview" w:date="2026-01-01T00:00:00Z">
        <w:r>
          <w:rPr>
            <w:rStyle w:val="NormalTok"/>
          </w:rPr>
          <w:delText xml:space="preserve">  mtcars_loocv</w:delText>
        </w:r>
      </w:del>
      <w:del w:id="346" w:author="PR Preview" w:date="2026-01-01T00:00:00Z">
        <w:r>
          <w:rPr>
            <w:rStyle w:val="SpecialCharTok"/>
          </w:rPr>
          <w:delText xml:space="preserve">$</w:delText>
        </w:r>
      </w:del>
      <w:del w:id="347" w:author="PR Preview" w:date="2026-01-01T00:00:00Z">
        <w:r>
          <w:rPr>
            <w:rStyle w:val="NormalTok"/>
          </w:rPr>
          <w:delText xml:space="preserve">degree[</w:delText>
        </w:r>
      </w:del>
      <w:del w:id="348" w:author="PR Preview" w:date="2026-01-01T00:00:00Z">
        <w:r>
          <w:rPr>
            <w:rStyle w:val="FunctionTok"/>
          </w:rPr>
          <w:delText xml:space="preserve">which.min</w:delText>
        </w:r>
      </w:del>
      <w:del w:id="349" w:author="PR Preview" w:date="2026-01-01T00:00:00Z">
        <w:r>
          <w:rPr>
            <w:rStyle w:val="NormalTok"/>
          </w:rPr>
          <w:delText xml:space="preserve">(mtcars_loocv</w:delText>
        </w:r>
      </w:del>
      <w:del w:id="350" w:author="PR Preview" w:date="2026-01-01T00:00:00Z">
        <w:r>
          <w:rPr>
            <w:rStyle w:val="SpecialCharTok"/>
          </w:rPr>
          <w:delText xml:space="preserve">$</w:delText>
        </w:r>
      </w:del>
      <w:del w:id="351" w:author="PR Preview" w:date="2026-01-01T00:00:00Z">
        <w:r>
          <w:rPr>
            <w:rStyle w:val="NormalTok"/>
          </w:rPr>
          <w:delText xml:space="preserve">formula)]</w:delText>
        </w:r>
      </w:del>
      <w:del w:id="352" w:author="PR Preview" w:date="2026-01-01T00:00:00Z">
        <w:r>
          <w:br/>
        </w:r>
      </w:del>
      <w:del w:id="353" w:author="PR Preview" w:date="2026-01-01T00:00:00Z">
        <w:r>
          <w:rPr>
            <w:rStyle w:val="FunctionTok"/>
          </w:rPr>
          <w:delText xml:space="preserve">c</w:delText>
        </w:r>
      </w:del>
      <w:del w:id="354" w:author="PR Preview" w:date="2026-01-01T00:00:00Z">
        <w:r>
          <w:rPr>
            <w:rStyle w:val="NormalTok"/>
          </w:rPr>
          <w:delText xml:space="preserve">(</w:delText>
        </w:r>
      </w:del>
      <w:del w:id="355" w:author="PR Preview" w:date="2026-01-01T00:00:00Z">
        <w:r>
          <w:rPr>
            <w:rStyle w:val="AttributeTok"/>
          </w:rPr>
          <w:delText xml:space="preserve">max_difference =</w:delText>
        </w:r>
      </w:del>
      <w:del w:id="356" w:author="PR Preview" w:date="2026-01-01T00:00:00Z">
        <w:r>
          <w:rPr>
            <w:rStyle w:val="NormalTok"/>
          </w:rPr>
          <w:delText xml:space="preserve"> loocv_max_diff, </w:delText>
        </w:r>
      </w:del>
      <w:del w:id="357" w:author="PR Preview" w:date="2026-01-01T00:00:00Z">
        <w:r>
          <w:rPr>
            <w:rStyle w:val="AttributeTok"/>
          </w:rPr>
          <w:delText xml:space="preserve">best_degree =</w:delText>
        </w:r>
      </w:del>
      <w:del w:id="358" w:author="PR Preview" w:date="2026-01-01T00:00:00Z">
        <w:r>
          <w:rPr>
            <w:rStyle w:val="NormalTok"/>
          </w:rPr>
          <w:delText xml:space="preserve"> mtcars_best_loocv)</w:delText>
        </w:r>
      </w:del>
      <w:del w:id="359" w:author="PR Preview" w:date="2026-01-01T00:00:00Z">
        <w:r>
          <w:br/>
        </w:r>
      </w:del>
      <w:del w:id="36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1" w:author="PR Preview" w:date="2026-01-01T00:00:00Z">
        <w:r>
          <w:br/>
        </w:r>
      </w:del>
      <w:del w:id="36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63" w:author="PR Preview" w:date="2026-01-01T00:00:00Z">
        <w:r>
          <w:delText xml:space="preserve">The two columns differ by at most 8.9e-15,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which is rounding error.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The single-fit formula needs one fit per model instead of 32.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LOOCV picks degree 2,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and because LOOCV is not random (</w:delText>
        </w:r>
      </w:del>
      <w:hyperlink w:anchor="lem-loocv-not-random">
        <w:del w:id="37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73" w:author="PR Preview" w:date="2026-01-01T00:00:00Z">
        <w:r>
          <w:delText xml:space="preserve">),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76" w:author="PR Preview" w:date="2026-01-01T00:00:00Z">
        <w:r>
          <w:rPr>
            <w:rStyle w:val="NormalTok"/>
          </w:rPr>
          <w:t xml:space="preserve">loocv_max_diff </w:t>
        </w:r>
      </w:ins>
      <w:ins w:id="377" w:author="PR Preview" w:date="2026-01-01T00:00:00Z">
        <w:r>
          <w:rPr>
            <w:rStyle w:val="OtherTok"/>
          </w:rPr>
          <w:t xml:space="preserve">&lt;-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FunctionTok"/>
          </w:rPr>
          <w:t xml:space="preserve">max</w:t>
        </w:r>
      </w:ins>
      <w:ins w:id="380" w:author="PR Preview" w:date="2026-01-01T00:00:00Z">
        <w:r>
          <w:rPr>
            <w:rStyle w:val="NormalTok"/>
          </w:rPr>
          <w:t xml:space="preserve">(</w:t>
        </w:r>
      </w:ins>
      <w:ins w:id="381" w:author="PR Preview" w:date="2026-01-01T00:00:00Z">
        <w:r>
          <w:rPr>
            <w:rStyle w:val="FunctionTok"/>
          </w:rPr>
          <w:t xml:space="preserve">abs</w:t>
        </w:r>
      </w:ins>
      <w:ins w:id="382" w:author="PR Preview" w:date="2026-01-01T00:00:00Z">
        <w:r>
          <w:rPr>
            <w:rStyle w:val="NormalTok"/>
          </w:rPr>
          <w:t xml:space="preserve">(mtcars_loocv</w:t>
        </w:r>
      </w:ins>
      <w:ins w:id="383" w:author="PR Preview" w:date="2026-01-01T00:00:00Z">
        <w:r>
          <w:rPr>
            <w:rStyle w:val="SpecialCharTok"/>
          </w:rPr>
          <w:t xml:space="preserve">$</w:t>
        </w:r>
      </w:ins>
      <w:ins w:id="384" w:author="PR Preview" w:date="2026-01-01T00:00:00Z">
        <w:r>
          <w:rPr>
            <w:rStyle w:val="NormalTok"/>
          </w:rPr>
          <w:t xml:space="preserve">refitting </w:t>
        </w:r>
      </w:ins>
      <w:ins w:id="385" w:author="PR Preview" w:date="2026-01-01T00:00:00Z">
        <w:r>
          <w:rPr>
            <w:rStyle w:val="SpecialCharTok"/>
          </w:rPr>
          <w:t xml:space="preserve">-</w:t>
        </w:r>
      </w:ins>
      <w:ins w:id="386" w:author="PR Preview" w:date="2026-01-01T00:00:00Z">
        <w:r>
          <w:rPr>
            <w:rStyle w:val="NormalTok"/>
          </w:rPr>
          <w:t xml:space="preserve"> mtcars_loocv</w:t>
        </w:r>
      </w:ins>
      <w:ins w:id="387" w:author="PR Preview" w:date="2026-01-01T00:00:00Z">
        <w:r>
          <w:rPr>
            <w:rStyle w:val="SpecialCharTok"/>
          </w:rPr>
          <w:t xml:space="preserve">$</w:t>
        </w:r>
      </w:ins>
      <w:ins w:id="388" w:author="PR Preview" w:date="2026-01-01T00:00:00Z">
        <w:r>
          <w:rPr>
            <w:rStyle w:val="NormalTok"/>
          </w:rPr>
          <w:t xml:space="preserve">formula))</w:t>
        </w:r>
      </w:ins>
      <w:ins w:id="389" w:author="PR Preview" w:date="2026-01-01T00:00:00Z">
        <w:r>
          <w:br/>
        </w:r>
      </w:ins>
      <w:ins w:id="390" w:author="PR Preview" w:date="2026-01-01T00:00:00Z">
        <w:r>
          <w:rPr>
            <w:rStyle w:val="NormalTok"/>
          </w:rPr>
          <w:t xml:space="preserve">mtcars_best_loocv </w:t>
        </w:r>
      </w:ins>
      <w:ins w:id="391" w:author="PR Preview" w:date="2026-01-01T00:00:00Z">
        <w:r>
          <w:rPr>
            <w:rStyle w:val="OtherTok"/>
          </w:rPr>
          <w:t xml:space="preserve">&lt;-</w:t>
        </w:r>
      </w:ins>
      <w:ins w:id="392" w:author="PR Preview" w:date="2026-01-01T00:00:00Z">
        <w:r>
          <w:br/>
        </w:r>
      </w:ins>
      <w:ins w:id="393" w:author="PR Preview" w:date="2026-01-01T00:00:00Z">
        <w:r>
          <w:rPr>
            <w:rStyle w:val="NormalTok"/>
          </w:rPr>
          <w:t xml:space="preserve">  mtcars_loocv</w:t>
        </w:r>
      </w:ins>
      <w:ins w:id="394" w:author="PR Preview" w:date="2026-01-01T00:00:00Z">
        <w:r>
          <w:rPr>
            <w:rStyle w:val="SpecialCharTok"/>
          </w:rPr>
          <w:t xml:space="preserve">$</w:t>
        </w:r>
      </w:ins>
      <w:ins w:id="395" w:author="PR Preview" w:date="2026-01-01T00:00:00Z">
        <w:r>
          <w:rPr>
            <w:rStyle w:val="NormalTok"/>
          </w:rPr>
          <w:t xml:space="preserve">degree[</w:t>
        </w:r>
      </w:ins>
      <w:ins w:id="396" w:author="PR Preview" w:date="2026-01-01T00:00:00Z">
        <w:r>
          <w:rPr>
            <w:rStyle w:val="FunctionTok"/>
          </w:rPr>
          <w:t xml:space="preserve">which.min</w:t>
        </w:r>
      </w:ins>
      <w:ins w:id="397" w:author="PR Preview" w:date="2026-01-01T00:00:00Z">
        <w:r>
          <w:rPr>
            <w:rStyle w:val="NormalTok"/>
          </w:rPr>
          <w:t xml:space="preserve">(mtcars_loocv</w:t>
        </w:r>
      </w:ins>
      <w:ins w:id="398" w:author="PR Preview" w:date="2026-01-01T00:00:00Z">
        <w:r>
          <w:rPr>
            <w:rStyle w:val="SpecialCharTok"/>
          </w:rPr>
          <w:t xml:space="preserve">$</w:t>
        </w:r>
      </w:ins>
      <w:ins w:id="399" w:author="PR Preview" w:date="2026-01-01T00:00:00Z">
        <w:r>
          <w:rPr>
            <w:rStyle w:val="NormalTok"/>
          </w:rPr>
          <w:t xml:space="preserve">formula)]</w:t>
        </w:r>
      </w:ins>
      <w:ins w:id="400" w:author="PR Preview" w:date="2026-01-01T00:00:00Z">
        <w:r>
          <w:br/>
        </w:r>
      </w:ins>
      <w:ins w:id="401" w:author="PR Preview" w:date="2026-01-01T00:00:00Z">
        <w:r>
          <w:rPr>
            <w:rStyle w:val="FunctionTok"/>
          </w:rPr>
          <w:t xml:space="preserve">c</w:t>
        </w:r>
      </w:ins>
      <w:ins w:id="402" w:author="PR Preview" w:date="2026-01-01T00:00:00Z">
        <w:r>
          <w:rPr>
            <w:rStyle w:val="NormalTok"/>
          </w:rPr>
          <w:t xml:space="preserve">(</w:t>
        </w:r>
      </w:ins>
      <w:ins w:id="403" w:author="PR Preview" w:date="2026-01-01T00:00:00Z">
        <w:r>
          <w:rPr>
            <w:rStyle w:val="AttributeTok"/>
          </w:rPr>
          <w:t xml:space="preserve">max_difference =</w:t>
        </w:r>
      </w:ins>
      <w:ins w:id="404" w:author="PR Preview" w:date="2026-01-01T00:00:00Z">
        <w:r>
          <w:rPr>
            <w:rStyle w:val="NormalTok"/>
          </w:rPr>
          <w:t xml:space="preserve"> loocv_max_diff, </w:t>
        </w:r>
      </w:ins>
      <w:ins w:id="405" w:author="PR Preview" w:date="2026-01-01T00:00:00Z">
        <w:r>
          <w:rPr>
            <w:rStyle w:val="AttributeTok"/>
          </w:rPr>
          <w:t xml:space="preserve">best_degree =</w:t>
        </w:r>
      </w:ins>
      <w:ins w:id="406" w:author="PR Preview" w:date="2026-01-01T00:00:00Z">
        <w:r>
          <w:rPr>
            <w:rStyle w:val="NormalTok"/>
          </w:rPr>
          <w:t xml:space="preserve"> mtcars_best_loocv)</w:t>
        </w:r>
      </w:ins>
      <w:ins w:id="407" w:author="PR Preview" w:date="2026-01-01T00:00:00Z">
        <w:r>
          <w:br/>
        </w:r>
      </w:ins>
      <w:ins w:id="408" w:author="PR Preview" w:date="2026-01-01T00:00:00Z">
        <w:r>
          <w:rPr>
            <w:rStyle w:val="CommentTok"/>
          </w:rPr>
          <w:t xml:space="preserve">#&gt; max_difference    best_degree </w:t>
        </w:r>
      </w:ins>
      <w:ins w:id="409" w:author="PR Preview" w:date="2026-01-01T00:00:00Z">
        <w:r>
          <w:br/>
        </w:r>
      </w:ins>
      <w:ins w:id="410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411" w:author="PR Preview" w:date="2026-01-01T00:00:00Z">
        <w:r>
          <w:t xml:space="preserve">The two columns differ by at most 7.1e-15,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which is rounding error.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 single-fit formula needs one fit per model instead of 32.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LOOCV picks degree 2,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and because LOOCV is not random (</w:t>
        </w:r>
      </w:ins>
      <w:hyperlink w:anchor="lem-loocv-not-random">
        <w:ins w:id="42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21" w:author="PR Preview" w:date="2026-01-01T00:00:00Z">
        <w:r>
          <w:t xml:space="preserve">),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rerunning it always gives the same choice.</w:t>
        </w:r>
      </w:ins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5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5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5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5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3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3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3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2026-10-27T08:47:16Z</dcterms:created>
  <dcterms:modified xsi:type="dcterms:W3CDTF">2026-10-27T08:47:16Z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