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2026-10-26 23:10:36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23:15:43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After the first example, the page compares JAGS with Stan on the same model.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29" w:name="sec-bayes-examples-stan-jags"/>
    <w:p>
      <w:pPr>
        <w:pStyle w:val="Heading2"/>
      </w:pPr>
      <w:r>
        <w:t xml:space="preserve">2 Comparing Stan and JAGS</w:t>
      </w:r>
    </w:p>
    <w:p>
      <w:pPr>
        <w:pStyle w:val="FirstParagraph"/>
      </w:pPr>
      <w:r>
        <w:t xml:space="preserve">JAGS is not the only program that turns a model description into an MCMC sampler.</w:t>
      </w:r>
      <w:r>
        <w:t xml:space="preserve"> </w:t>
      </w:r>
      <w:r>
        <w:t xml:space="preserve">Stan</w:t>
      </w:r>
      <w:r>
        <w:t xml:space="preserve"> </w:t>
      </w:r>
      <w:r>
        <w:t xml:space="preserve">[2]</w:t>
      </w:r>
      <w:r>
        <w:t xml:space="preserve"> </w:t>
      </w:r>
      <w:r>
        <w:t xml:space="preserve">is a widely used alternative.</w:t>
      </w:r>
      <w:r>
        <w:t xml:space="preserve"> </w:t>
      </w:r>
      <w:r>
        <w:t xml:space="preserve">Both take a model written in their own language,</w:t>
      </w:r>
      <w:r>
        <w:t xml:space="preserve"> </w:t>
      </w:r>
      <w:r>
        <w:t xml:space="preserve">accept data from R,</w:t>
      </w:r>
      <w:r>
        <w:t xml:space="preserve"> </w:t>
      </w:r>
      <w:r>
        <w:t xml:space="preserve">and return draws from the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.</w:t>
      </w:r>
      <w:r>
        <w:t xml:space="preserve"> </w:t>
      </w:r>
      <w:r>
        <w:t xml:space="preserve">They differ in how they draw and in what a model may contain.</w:t>
      </w:r>
    </w:p>
    <w:p>
      <w:pPr>
        <w:pStyle w:val="BodyText"/>
      </w:pPr>
      <w:r>
        <w:t xml:space="preserve">JAGS updates one node of the model at a time,</w:t>
      </w:r>
      <w:r>
        <w:t xml:space="preserve"> </w:t>
      </w:r>
      <w:r>
        <w:t xml:space="preserve">in the manner of a</w:t>
      </w:r>
      <w:r>
        <w:t xml:space="preserve"> </w:t>
      </w:r>
      <w:hyperlink r:id="rId16">
        <w:r>
          <w:rPr>
            <w:rStyle w:val="Hyperlink"/>
          </w:rPr>
          <w:t xml:space="preserve">Gibbs sampler</w:t>
        </w:r>
      </w:hyperlink>
      <w:r>
        <w:t xml:space="preserve"> </w:t>
      </w:r>
      <w:r>
        <w:t xml:space="preserve">[3], [4]</w:t>
      </w:r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w:hyperlink r:id="rId17">
        <w:r>
          <w:rPr>
            <w:rStyle w:val="Hyperlink"/>
          </w:rPr>
          <w:t xml:space="preserve">full conditional</w:t>
        </w:r>
      </w:hyperlink>
      <w:r>
        <w:t xml:space="preserve">,</w:t>
      </w:r>
      <w:r>
        <w:t xml:space="preserve"> </w:t>
      </w:r>
      <w:r>
        <w:t xml:space="preserve">it uses a</w:t>
      </w:r>
      <w:r>
        <w:t xml:space="preserve"> </w:t>
      </w:r>
      <w:hyperlink r:id="rId18">
        <w:r>
          <w:rPr>
            <w:rStyle w:val="Hyperlink"/>
          </w:rPr>
          <w:t xml:space="preserve">conjugate</w:t>
        </w:r>
      </w:hyperlink>
      <w:r>
        <w:t xml:space="preserve"> </w:t>
      </w:r>
      <w:r>
        <w:t xml:space="preserve">sampler where it recognizes one,</w:t>
      </w:r>
      <w:r>
        <w:t xml:space="preserve"> </w:t>
      </w:r>
      <w:r>
        <w:t xml:space="preserve">and slice or Metropolis steps otherwise.</w:t>
      </w:r>
      <w:r>
        <w:t xml:space="preserve"> </w:t>
      </w:r>
      <w:r>
        <w:t xml:space="preserve">Stan uses Hamiltonian Monte Carlo,</w:t>
      </w:r>
      <w:r>
        <w:t xml:space="preserve"> </w:t>
      </w:r>
      <w:r>
        <w:t xml:space="preserve">which proposes moves along the gradient of the logarithm of the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,</w:t>
      </w:r>
      <w:r>
        <w:t xml:space="preserve"> </w:t>
      </w:r>
      <w:r>
        <w:t xml:space="preserve">in the adaptive form called the No-U-Turn sampler (NUTS)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Using the gradient is why Stan cannot draw 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parameter:</w:t>
      </w:r>
      <w:r>
        <w:t xml:space="preserve"> </w:t>
      </w:r>
      <w:r>
        <w:t xml:space="preserve">a discrete parameter has no gradient.</w:t>
      </w:r>
      <w:r>
        <w:t xml:space="preserve"> </w:t>
      </w:r>
      <w:r>
        <w:t xml:space="preserve">A Stan model sums a discrete quantity out of the joint</w:t>
      </w:r>
      <w:r>
        <w:t xml:space="preserve"> </w:t>
      </w:r>
      <w:hyperlink r:id="rId20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the data and the parameters instead</w:t>
      </w:r>
      <w:r>
        <w:t xml:space="preserve"> </w:t>
      </w:r>
      <w:r>
        <w:t xml:space="preserve">[6], chapter</w:t>
      </w:r>
      <w:r>
        <w:t xml:space="preserve"> </w:t>
      </w:r>
      <w:r>
        <w:t xml:space="preserve">“Latent Discrete Parameters”</w:t>
      </w:r>
      <w:r>
        <w:t xml:space="preserve">.</w:t>
      </w:r>
      <w:r>
        <w:t xml:space="preserve"> </w:t>
      </w:r>
      <w:hyperlink w:anchor="tbl-stan-vs-jag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practical differences,</w:t>
      </w:r>
      <w:r>
        <w:t xml:space="preserve"> </w:t>
      </w:r>
      <w:r>
        <w:t xml:space="preserve">taken from the JAGS manual</w:t>
      </w:r>
      <w:r>
        <w:t xml:space="preserve"> </w:t>
      </w:r>
      <w:r>
        <w:t xml:space="preserve">[4]</w:t>
      </w:r>
      <w:r>
        <w:t xml:space="preserve"> </w:t>
      </w:r>
      <w:r>
        <w:t xml:space="preserve">and the Stan User’s Guide</w:t>
      </w:r>
      <w:r>
        <w:t xml:space="preserve"> </w:t>
      </w:r>
      <w:r>
        <w:t xml:space="preserve">[6]</w:t>
      </w:r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stan-vs-ja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JAGS and Stan compared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71"/>
              <w:gridCol w:w="3974"/>
              <w:gridCol w:w="33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Sampling algorithm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Updates one node at a time, as in Gibbs sampling, with conjugate samplers where it recognizes them and slice or Metropolis steps otherwise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Hamiltonian Monte Carlo, in its No-U-Turn form (NUTS)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 language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 BUGS-style description of a graphical model; the order of the statements does not matter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 typed program in blocks (</w:t>
                  </w:r>
                  <w:r>
                    <w:rPr>
                      <w:rStyle w:val="VerbatimChar"/>
                    </w:rPr>
                    <w:t xml:space="preserve">data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parameters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model</w:t>
                  </w:r>
                  <w:r>
                    <w:t xml:space="preserve">); the statements run in order and accumulate the log density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Normal distribution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dnorm(mean, precision)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normal(mean, sd)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Discrete 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Allowed; JAGS samples them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 allowed; they are summed out of the joint density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Execution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Interpreted by the JAGS library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Translated to C++ and compiled before sampling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Convergence checks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Rhat</w:t>
                  </w:r>
                  <w:r>
                    <w:t xml:space="preserve"> </w:t>
                  </w:r>
                  <w:r>
                    <w:t xml:space="preserve">and effective sample size, computed from the draws with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coda</w:t>
                  </w:r>
                  <w:r>
                    <w:t xml:space="preserve"> </w:t>
                  </w:r>
                  <w:r>
                    <w:t xml:space="preserve">package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Rhat</w:t>
                  </w:r>
                  <w:r>
                    <w:t xml:space="preserve"> </w:t>
                  </w:r>
                  <w:r>
                    <w:t xml:space="preserve">and effective sample size, plus sampler checks such as divergent transitions and tree depth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 interfaces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rjags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rstan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cmdstanr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Official site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mcmc-jags.sourceforge.io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22">
                    <w:r>
                      <w:rPr>
                        <w:rStyle w:val="Hyperlink"/>
                      </w:rPr>
                      <w:t xml:space="preserve">mc-stan.org</w:t>
                    </w:r>
                  </w:hyperlink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The next example fits the model of</w:t>
      </w:r>
      <w:r>
        <w:t xml:space="preserve"> </w:t>
      </w:r>
      <w:hyperlink w:anchor="exm-bayes-proportion">
        <w:r>
          <w:rPr>
            <w:rStyle w:val="Hyperlink"/>
          </w:rPr>
          <w:t xml:space="preserve">the first example</w:t>
        </w:r>
      </w:hyperlink>
      <w:r>
        <w:t xml:space="preserve"> </w:t>
      </w:r>
      <w:r>
        <w:t xml:space="preserve">in Stan,</w:t>
      </w:r>
      <w:r>
        <w:t xml:space="preserve"> </w:t>
      </w:r>
      <w:r>
        <w:t xml:space="preserve">so the two programs can be compared on one problem.</w:t>
      </w:r>
    </w:p>
    <w:bookmarkStart w:id="27" w:name="exm-bayes-proportion-stan"/>
    <w:p>
      <w:pPr>
        <w:pStyle w:val="BodyText"/>
      </w:pPr>
      <w:r>
        <w:rPr>
          <w:b/>
          <w:bCs/>
        </w:rPr>
        <w:t xml:space="preserve">Example 2 (The Bernoulli model fitted with Stan)</w:t>
      </w:r>
      <w:r>
        <w:t xml:space="preserve"> </w:t>
      </w:r>
      <w:r>
        <w:t xml:space="preserve">The data and the</w:t>
      </w:r>
      <w:r>
        <w:t xml:space="preserve"> </w:t>
      </w:r>
      <w:hyperlink r:id="rId24">
        <w:r>
          <w:rPr>
            <w:rStyle w:val="Hyperlink"/>
          </w:rPr>
          <w:t xml:space="preserve">uniform prior</w:t>
        </w:r>
      </w:hyperlink>
      <w:r>
        <w:t xml:space="preserve"> </w:t>
      </w:r>
      <w:r>
        <w:t xml:space="preserve">are those of</w:t>
      </w:r>
      <w:r>
        <w:t xml:space="preserve"> </w:t>
      </w:r>
      <w:hyperlink w:anchor="exm-bayes-proportion">
        <w:r>
          <w:rPr>
            <w:rStyle w:val="Hyperlink"/>
          </w:rPr>
          <w:t xml:space="preserve">the JAGS example</w:t>
        </w:r>
      </w:hyperlink>
      <w:r>
        <w:t xml:space="preserve">.</w:t>
      </w:r>
      <w:r>
        <w:t xml:space="preserve"> </w:t>
      </w:r>
      <w:r>
        <w:t xml:space="preserve">The Stan program declares the data and the parameter with their types and ranges,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block states the</w:t>
      </w:r>
      <w:r>
        <w:t xml:space="preserve"> </w:t>
      </w:r>
      <w:hyperlink r:id="rId25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and the</w:t>
      </w:r>
      <w:r>
        <w:t xml:space="preserve"> </w:t>
      </w:r>
      <w:hyperlink r:id="rId26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bernoulli_stan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data {</w:t>
      </w:r>
      <w:r>
        <w:br/>
      </w:r>
      <w:r>
        <w:rPr>
          <w:rStyle w:val="StringTok"/>
        </w:rPr>
        <w:t xml:space="preserve">  int&lt;lower=0&gt; N;</w:t>
      </w:r>
      <w:r>
        <w:br/>
      </w:r>
      <w:r>
        <w:rPr>
          <w:rStyle w:val="StringTok"/>
        </w:rPr>
        <w:t xml:space="preserve">  array[N] int&lt;lower=0, upper=1&gt; y;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parameters {</w:t>
      </w:r>
      <w:r>
        <w:br/>
      </w:r>
      <w:r>
        <w:rPr>
          <w:rStyle w:val="StringTok"/>
        </w:rPr>
        <w:t xml:space="preserve">  real&lt;lower=0, upper=1&gt; p;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p ~ beta(1, 1);</w:t>
      </w:r>
      <w:r>
        <w:br/>
      </w:r>
      <w:r>
        <w:rPr>
          <w:rStyle w:val="StringTok"/>
        </w:rPr>
        <w:t xml:space="preserve">  y ~ bernoulli(p);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stan_fit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rstan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model_code =</w:t>
      </w:r>
      <w:r>
        <w:rPr>
          <w:rStyle w:val="NormalTok"/>
        </w:rPr>
        <w:t xml:space="preserve"> bernoulli_stan,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refresh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(stan_fit, </w:t>
      </w:r>
      <w:r>
        <w:rPr>
          <w:rStyle w:val="AttributeTok"/>
        </w:rPr>
        <w:t xml:space="preserve">pars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stan_summary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rstan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(stan_fit, </w:t>
      </w:r>
      <w:r>
        <w:rPr>
          <w:rStyle w:val="AttributeTok"/>
        </w:rPr>
        <w:t xml:space="preserve">pars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summary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(stan_summary[,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"2.5%"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"97.5%"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"Rhat"</w:t>
      </w:r>
      <w:r>
        <w:rPr>
          <w:rStyle w:val="NormalTok"/>
        </w:rPr>
        <w:t xml:space="preserve">)],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0.602 0.501 0.698 1.000</w:t>
      </w:r>
    </w:p>
    <w:bookmarkEnd w:id="27"/>
    <w:p>
      <w:pPr>
        <w:pStyle w:val="FirstParagraph"/>
      </w:pPr>
      <w:hyperlink w:anchor="tbl-stan-jags-proportion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puts the two programs beside the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whose Beta parameters come from the number of successes and failures: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stan-jags-propor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Posterior of the proportion from JAGS, Stan and the Beta posterior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97.5%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JAGS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Beta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0.699</w:t>
                  </w:r>
                </w:p>
              </w:tc>
            </w:tr>
          </w:tbl>
          <w:bookmarkEnd w:id="28"/>
          <w:p/>
        </w:tc>
      </w:tr>
    </w:tbl>
    <w:p>
      <w:pPr>
        <w:pStyle w:val="BodyText"/>
      </w:pPr>
      <w:r>
        <w:t xml:space="preserve">Stan’s split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1,</w:t>
      </w:r>
      <w:r>
        <w:t xml:space="preserve"> </w:t>
      </w:r>
      <w:r>
        <w:t xml:space="preserve">and the sampler reports</w:t>
      </w:r>
      <w:r>
        <w:t xml:space="preserve"> </w:t>
      </w:r>
      <w:r>
        <w:t xml:space="preserve">0</w:t>
      </w:r>
      <w:r>
        <w:t xml:space="preserve"> </w:t>
      </w:r>
      <w:r>
        <w:t xml:space="preserve">divergent transitions.</w:t>
      </w:r>
      <w:r>
        <w:t xml:space="preserve"> </w:t>
      </w:r>
      <w:r>
        <w:t xml:space="preserve">As</w:t>
      </w:r>
      <w:r>
        <w:t xml:space="preserve"> </w:t>
      </w:r>
      <w:hyperlink w:anchor="tbl-stan-jags-proportion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shows,</w:t>
      </w:r>
      <w:r>
        <w:t xml:space="preserve"> </w:t>
      </w:r>
      <w:r>
        <w:t xml:space="preserve">the mean and the interval endpoints from each program differ from those of the Beta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by at most 0.002.</w:t>
      </w:r>
      <w:r>
        <w:t xml:space="preserve"> </w:t>
      </w:r>
      <w:r>
        <w:t xml:space="preserve">The programs differ in the model code:</w:t>
      </w:r>
      <w:r>
        <w:t xml:space="preserve"> </w:t>
      </w:r>
      <w:r>
        <w:t xml:space="preserve">the Stan program carries the types and ranges of its variables,</w:t>
      </w:r>
      <w:r>
        <w:t xml:space="preserve"> </w:t>
      </w:r>
      <w:r>
        <w:t xml:space="preserve">and it is compiled before it draws.</w:t>
      </w:r>
    </w:p>
    <w:bookmarkEnd w:id="29"/>
    <w:bookmarkStart w:id="34" w:name="sec-bayes-examples-logistic"/>
    <w:p>
      <w:pPr>
        <w:pStyle w:val="Heading2"/>
      </w:pPr>
      <w:r>
        <w:t xml:space="preserve">3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33" w:name="exm-bayes-logistic"/>
    <w:p>
      <w:pPr>
        <w:pStyle w:val="BodyText"/>
      </w:pPr>
      <w:r>
        <w:rPr>
          <w:b/>
          <w:bCs/>
        </w:rPr>
        <w:t xml:space="preserve">Example 3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32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33"/>
    <w:bookmarkEnd w:id="34"/>
    <w:bookmarkStart w:id="37" w:name="sec-bayes-examples-survival"/>
    <w:p>
      <w:pPr>
        <w:pStyle w:val="Heading2"/>
      </w:pPr>
      <w:r>
        <w:t xml:space="preserve">4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35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36" w:name="exm-bayes-survival"/>
    <w:p>
      <w:pPr>
        <w:pStyle w:val="BodyText"/>
      </w:pPr>
      <w:r>
        <w:rPr>
          <w:b/>
          <w:bCs/>
        </w:rPr>
        <w:t xml:space="preserve">Example 4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36"/>
    <w:bookmarkEnd w:id="37"/>
    <w:bookmarkStart w:id="43" w:name="sec-bayes-examples-random-effects"/>
    <w:p>
      <w:pPr>
        <w:pStyle w:val="Heading2"/>
      </w:pPr>
      <w:r>
        <w:t xml:space="preserve">5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39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42" w:name="exm-bayes-random-effects"/>
    <w:p>
      <w:pPr>
        <w:pStyle w:val="BodyText"/>
      </w:pPr>
      <w:r>
        <w:rPr>
          <w:b/>
          <w:bCs/>
        </w:rPr>
        <w:t xml:space="preserve">Example 5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40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41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42"/>
    <w:bookmarkEnd w:id="43"/>
    <w:bookmarkStart w:id="52" w:name="sec-bayes-examples-bma"/>
    <w:p>
      <w:pPr>
        <w:pStyle w:val="Heading2"/>
      </w:pPr>
      <w:r>
        <w:t xml:space="preserve">6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44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46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45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46"/>
    <w:bookmarkStart w:id="47" w:name="exm-posterior-model-probability"/>
    <w:p>
      <w:pPr>
        <w:pStyle w:val="FirstParagraph"/>
      </w:pPr>
      <w:r>
        <w:rPr>
          <w:b/>
          <w:bCs/>
        </w:rPr>
        <w:t xml:space="preserve">Example 6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47"/>
    <w:bookmarkStart w:id="48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48"/>
    <w:bookmarkStart w:id="49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49"/>
    <w:bookmarkStart w:id="51" w:name="exm-bayes-bma"/>
    <w:p>
      <w:pPr>
        <w:pStyle w:val="BodyText"/>
      </w:pPr>
      <w:r>
        <w:rPr>
          <w:b/>
          <w:bCs/>
        </w:rPr>
        <w:t xml:space="preserve">Example 7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50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[8]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51"/>
    <w:bookmarkEnd w:id="52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54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5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54"/>
    <w:bookmarkStart w:id="56" w:name="ref-carpenter2017sta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Carpenter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“Stan: A probabilistic programming language,”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, vol. 76, no. 1, pp. 1–32, 2017, doi:</w:t>
      </w:r>
      <w:r>
        <w:t xml:space="preserve"> </w:t>
      </w:r>
      <w:hyperlink r:id="rId55">
        <w:r>
          <w:rPr>
            <w:rStyle w:val="Hyperlink"/>
          </w:rPr>
          <w:t xml:space="preserve">10.18637/jss.v076.i01</w:t>
        </w:r>
      </w:hyperlink>
      <w:r>
        <w:t xml:space="preserve">.</w:t>
      </w:r>
    </w:p>
    <w:bookmarkEnd w:id="56"/>
    <w:bookmarkStart w:id="58" w:name="ref-plummer2003jag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M. Plummer,</w:t>
      </w:r>
      <w:r>
        <w:t xml:space="preserve"> </w:t>
      </w:r>
      <w:r>
        <w:t xml:space="preserve">“</w:t>
      </w:r>
      <w:r>
        <w:t xml:space="preserve">JAGS</w:t>
      </w:r>
      <w:r>
        <w:t xml:space="preserve">: A program for analysis of</w:t>
      </w:r>
      <w:r>
        <w:t xml:space="preserve"> </w:t>
      </w:r>
      <w:r>
        <w:t xml:space="preserve">Bayesian</w:t>
      </w:r>
      <w:r>
        <w:t xml:space="preserve"> </w:t>
      </w:r>
      <w:r>
        <w:t xml:space="preserve">graphical models using</w:t>
      </w:r>
      <w:r>
        <w:t xml:space="preserve"> </w:t>
      </w:r>
      <w:r>
        <w:t xml:space="preserve">Gibbs</w:t>
      </w:r>
      <w:r>
        <w:t xml:space="preserve"> </w:t>
      </w:r>
      <w:r>
        <w:t xml:space="preserve">sampling,”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3rd international workshop on distributed statistical computing</w:t>
      </w:r>
      <w:r>
        <w:t xml:space="preserve">, 2003. Available:</w:t>
      </w:r>
      <w:r>
        <w:t xml:space="preserve"> </w:t>
      </w:r>
      <w:hyperlink r:id="rId57">
        <w:r>
          <w:rPr>
            <w:rStyle w:val="Hyperlink"/>
          </w:rPr>
          <w:t xml:space="preserve">https://www.r-project.org/conferences/DSC-2003/Proceedings/Plummer.pdf</w:t>
        </w:r>
      </w:hyperlink>
    </w:p>
    <w:bookmarkEnd w:id="58"/>
    <w:bookmarkStart w:id="60" w:name="ref-plummer2017jagsmanu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Plummer,</w:t>
      </w:r>
      <w:r>
        <w:t xml:space="preserve"> </w:t>
      </w:r>
      <w:r>
        <w:rPr>
          <w:i/>
          <w:iCs/>
        </w:rPr>
        <w:t xml:space="preserve">JAGS</w:t>
      </w:r>
      <w:r>
        <w:rPr>
          <w:i/>
          <w:iCs/>
        </w:rPr>
        <w:t xml:space="preserve"> </w:t>
      </w:r>
      <w:r>
        <w:rPr>
          <w:i/>
          <w:iCs/>
        </w:rPr>
        <w:t xml:space="preserve">version 4.3.0 user manual</w:t>
      </w:r>
      <w:r>
        <w:t xml:space="preserve">. 2017. Available:</w:t>
      </w:r>
      <w:r>
        <w:t xml:space="preserve"> </w:t>
      </w:r>
      <w:hyperlink r:id="rId59">
        <w:r>
          <w:rPr>
            <w:rStyle w:val="Hyperlink"/>
          </w:rPr>
          <w:t xml:space="preserve">https://sourceforge.net/projects/mcmc-jags/files/Manuals/4.x/</w:t>
        </w:r>
      </w:hyperlink>
    </w:p>
    <w:bookmarkEnd w:id="60"/>
    <w:bookmarkStart w:id="62" w:name="ref-hoffman2014nu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M. D. Hoffman and A. Gelman,</w:t>
      </w:r>
      <w:r>
        <w:t xml:space="preserve"> </w:t>
      </w:r>
      <w:r>
        <w:t xml:space="preserve">“The</w:t>
      </w:r>
      <w:r>
        <w:t xml:space="preserve"> </w:t>
      </w:r>
      <w:r>
        <w:t xml:space="preserve">No-U-Turn</w:t>
      </w:r>
      <w:r>
        <w:t xml:space="preserve"> </w:t>
      </w:r>
      <w:r>
        <w:t xml:space="preserve">sampler: Adaptively setting path lengths in</w:t>
      </w:r>
      <w:r>
        <w:t xml:space="preserve"> </w:t>
      </w:r>
      <w:r>
        <w:t xml:space="preserve">Hamiltonian Monte Carlo</w:t>
      </w:r>
      <w:r>
        <w:t xml:space="preserve">,”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, vol. 15, no. 47, pp. 1593–1623, 2014, Available:</w:t>
      </w:r>
      <w:r>
        <w:t xml:space="preserve"> </w:t>
      </w:r>
      <w:hyperlink r:id="rId61">
        <w:r>
          <w:rPr>
            <w:rStyle w:val="Hyperlink"/>
          </w:rPr>
          <w:t xml:space="preserve">https://jmlr.org/papers/v15/hoffman14a.html</w:t>
        </w:r>
      </w:hyperlink>
    </w:p>
    <w:bookmarkEnd w:id="62"/>
    <w:bookmarkStart w:id="64" w:name="ref-stanusersguid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Stan Development Team,</w:t>
      </w:r>
      <w:r>
        <w:t xml:space="preserve"> </w:t>
      </w:r>
      <w:r>
        <w:rPr>
          <w:i/>
          <w:iCs/>
        </w:rPr>
        <w:t xml:space="preserve">Stan user’s guide</w:t>
      </w:r>
      <w:r>
        <w:t xml:space="preserve">. 2026. Available:</w:t>
      </w:r>
      <w:r>
        <w:t xml:space="preserve"> </w:t>
      </w:r>
      <w:hyperlink r:id="rId63">
        <w:r>
          <w:rPr>
            <w:rStyle w:val="Hyperlink"/>
          </w:rPr>
          <w:t xml:space="preserve">https://mc-stan.org/docs/stan-users-guide/</w:t>
        </w:r>
      </w:hyperlink>
    </w:p>
    <w:bookmarkEnd w:id="64"/>
    <w:bookmarkStart w:id="66" w:name="Xea103239a4db138db144761a8bb4f764e3355f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https://en.wikipedia.org/wiki/Bayesian_hierarchical_modeling</w:t>
        </w:r>
      </w:hyperlink>
    </w:p>
    <w:bookmarkEnd w:id="66"/>
    <w:bookmarkStart w:id="68" w:name="ref-schwarz1978estimating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67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68"/>
    <w:bookmarkStart w:id="70" w:name="Xa584536cae7abc3c1159cccbd47cc37873a4d2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https://en.wikipedia.org/wiki/Bayesian_information_criterion</w:t>
        </w:r>
      </w:hyperlink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18" Type="http://schemas.openxmlformats.org/officeDocument/2006/relationships/hyperlink" Target="bayesian-inference.qmd#def-conjugate-prior" TargetMode="External"/><Relationship Id="rId24" Type="http://schemas.openxmlformats.org/officeDocument/2006/relationships/hyperlink" Target="bayesian-inference.qmd#def-flat-prior" TargetMode="External"/><Relationship Id="rId38" Type="http://schemas.openxmlformats.org/officeDocument/2006/relationships/hyperlink" Target="bayesian-inference.qmd#def-hierarchical-model" TargetMode="External"/><Relationship Id="rId45" Type="http://schemas.openxmlformats.org/officeDocument/2006/relationships/hyperlink" Target="bayesian-inference.qmd#def-marginal-likelihood" TargetMode="External"/><Relationship Id="rId15" Type="http://schemas.openxmlformats.org/officeDocument/2006/relationships/hyperlink" Target="bayesian-inference.qmd#def-posterior" TargetMode="External"/><Relationship Id="rId25" Type="http://schemas.openxmlformats.org/officeDocument/2006/relationships/hyperlink" Target="bayesian-inference.qmd#def-prior" TargetMode="External"/><Relationship Id="rId11" Type="http://schemas.openxmlformats.org/officeDocument/2006/relationships/hyperlink" Target="bayesian-inference.qmd#exm-beta-bernoulli" TargetMode="External"/><Relationship Id="rId40" Type="http://schemas.openxmlformats.org/officeDocument/2006/relationships/hyperlink" Target="bayesian-inference.qmd#exm-flat-prior-reparam" TargetMode="External"/><Relationship Id="rId39" Type="http://schemas.openxmlformats.org/officeDocument/2006/relationships/hyperlink" Target="bayesian-inference.qmd#exm-two-level-normal" TargetMode="External"/><Relationship Id="rId41" Type="http://schemas.openxmlformats.org/officeDocument/2006/relationships/hyperlink" Target="bayesian-inference.qmd#sec-bayes-hierarchies" TargetMode="External"/><Relationship Id="rId19" Type="http://schemas.openxmlformats.org/officeDocument/2006/relationships/hyperlink" Target="data.qmd#def-discrete-var" TargetMode="External"/><Relationship Id="rId53" Type="http://schemas.openxmlformats.org/officeDocument/2006/relationships/hyperlink" Target="https://doi.org/10.1201/9781315182780" TargetMode="External"/><Relationship Id="rId67" Type="http://schemas.openxmlformats.org/officeDocument/2006/relationships/hyperlink" Target="https://doi.org/10.1214/aos/1176344136" TargetMode="External"/><Relationship Id="rId55" Type="http://schemas.openxmlformats.org/officeDocument/2006/relationships/hyperlink" Target="https://doi.org/10.18637/jss.v076.i01" TargetMode="External"/><Relationship Id="rId65" Type="http://schemas.openxmlformats.org/officeDocument/2006/relationships/hyperlink" Target="https://en.wikipedia.org/wiki/Bayesian_hierarchical_modeling" TargetMode="External"/><Relationship Id="rId69" Type="http://schemas.openxmlformats.org/officeDocument/2006/relationships/hyperlink" Target="https://en.wikipedia.org/wiki/Bayesian_information_criterion" TargetMode="External"/><Relationship Id="rId61" Type="http://schemas.openxmlformats.org/officeDocument/2006/relationships/hyperlink" Target="https://jmlr.org/papers/v15/hoffman14a.html" TargetMode="External"/><Relationship Id="rId22" Type="http://schemas.openxmlformats.org/officeDocument/2006/relationships/hyperlink" Target="https://mc-stan.org/" TargetMode="External"/><Relationship Id="rId63" Type="http://schemas.openxmlformats.org/officeDocument/2006/relationships/hyperlink" Target="https://mc-stan.org/docs/stan-users-guide/" TargetMode="External"/><Relationship Id="rId21" Type="http://schemas.openxmlformats.org/officeDocument/2006/relationships/hyperlink" Target="https://mcmc-jags.sourceforge.io/" TargetMode="External"/><Relationship Id="rId20" Type="http://schemas.openxmlformats.org/officeDocument/2006/relationships/hyperlink" Target="https://morrison-lab.github.io/pds/random-variables.html#def-pdf" TargetMode="External"/><Relationship Id="rId50" Type="http://schemas.openxmlformats.org/officeDocument/2006/relationships/hyperlink" Target="https://morrison-lab.github.io/rme/chapters/Linear-models-overview.html#def-bic" TargetMode="External"/><Relationship Id="rId35" Type="http://schemas.openxmlformats.org/officeDocument/2006/relationships/hyperlink" Target="https://morrison-lab.github.io/rme/chapters/intro-to-survival-analysis.html#sec-likelihood-with-censoring" TargetMode="External"/><Relationship Id="rId30" Type="http://schemas.openxmlformats.org/officeDocument/2006/relationships/hyperlink" Target="https://morrison-lab.github.io/rme/chapters/logistic-regression.html" TargetMode="External"/><Relationship Id="rId44" Type="http://schemas.openxmlformats.org/officeDocument/2006/relationships/hyperlink" Target="https://morrison-lab.github.io/rme/chapters/predictor-selection.html" TargetMode="External"/><Relationship Id="rId59" Type="http://schemas.openxmlformats.org/officeDocument/2006/relationships/hyperlink" Target="https://sourceforge.net/projects/mcmc-jags/files/Manuals/4.x/" TargetMode="External"/><Relationship Id="rId57" Type="http://schemas.openxmlformats.org/officeDocument/2006/relationships/hyperlink" Target="https://www.r-project.org/conferences/DSC-2003/Proceedings/Plummer.pdf" TargetMode="External"/><Relationship Id="rId31" Type="http://schemas.openxmlformats.org/officeDocument/2006/relationships/hyperlink" Target="https://www.youtube.com/watch?v=RuBUVQELw-c" TargetMode="External"/><Relationship Id="rId26" Type="http://schemas.openxmlformats.org/officeDocument/2006/relationships/hyperlink" Target="intro-MLEs.qmd#def-lik" TargetMode="External"/><Relationship Id="rId10" Type="http://schemas.openxmlformats.org/officeDocument/2006/relationships/hyperlink" Target="mcmc.qmd" TargetMode="External"/><Relationship Id="rId17" Type="http://schemas.openxmlformats.org/officeDocument/2006/relationships/hyperlink" Target="mcmc.qmd#def-full-conditional" TargetMode="External"/><Relationship Id="rId16" Type="http://schemas.openxmlformats.org/officeDocument/2006/relationships/hyperlink" Target="mcmc.qmd#def-gibbs-sampler" TargetMode="External"/><Relationship Id="rId12" Type="http://schemas.openxmlformats.org/officeDocument/2006/relationships/hyperlink" Target="mcmc.qmd#def-psrf" TargetMode="External"/><Relationship Id="rId32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8" Type="http://schemas.openxmlformats.org/officeDocument/2006/relationships/hyperlink" Target="bayesian-inference.qmd#def-conjugate-prior" TargetMode="External"/><Relationship Id="rId24" Type="http://schemas.openxmlformats.org/officeDocument/2006/relationships/hyperlink" Target="bayesian-inference.qmd#def-flat-prior" TargetMode="External"/><Relationship Id="rId38" Type="http://schemas.openxmlformats.org/officeDocument/2006/relationships/hyperlink" Target="bayesian-inference.qmd#def-hierarchical-model" TargetMode="External"/><Relationship Id="rId45" Type="http://schemas.openxmlformats.org/officeDocument/2006/relationships/hyperlink" Target="bayesian-inference.qmd#def-marginal-likelihood" TargetMode="External"/><Relationship Id="rId15" Type="http://schemas.openxmlformats.org/officeDocument/2006/relationships/hyperlink" Target="bayesian-inference.qmd#def-posterior" TargetMode="External"/><Relationship Id="rId25" Type="http://schemas.openxmlformats.org/officeDocument/2006/relationships/hyperlink" Target="bayesian-inference.qmd#def-prior" TargetMode="External"/><Relationship Id="rId11" Type="http://schemas.openxmlformats.org/officeDocument/2006/relationships/hyperlink" Target="bayesian-inference.qmd#exm-beta-bernoulli" TargetMode="External"/><Relationship Id="rId40" Type="http://schemas.openxmlformats.org/officeDocument/2006/relationships/hyperlink" Target="bayesian-inference.qmd#exm-flat-prior-reparam" TargetMode="External"/><Relationship Id="rId39" Type="http://schemas.openxmlformats.org/officeDocument/2006/relationships/hyperlink" Target="bayesian-inference.qmd#exm-two-level-normal" TargetMode="External"/><Relationship Id="rId41" Type="http://schemas.openxmlformats.org/officeDocument/2006/relationships/hyperlink" Target="bayesian-inference.qmd#sec-bayes-hierarchies" TargetMode="External"/><Relationship Id="rId19" Type="http://schemas.openxmlformats.org/officeDocument/2006/relationships/hyperlink" Target="data.qmd#def-discrete-var" TargetMode="External"/><Relationship Id="rId53" Type="http://schemas.openxmlformats.org/officeDocument/2006/relationships/hyperlink" Target="https://doi.org/10.1201/9781315182780" TargetMode="External"/><Relationship Id="rId67" Type="http://schemas.openxmlformats.org/officeDocument/2006/relationships/hyperlink" Target="https://doi.org/10.1214/aos/1176344136" TargetMode="External"/><Relationship Id="rId55" Type="http://schemas.openxmlformats.org/officeDocument/2006/relationships/hyperlink" Target="https://doi.org/10.18637/jss.v076.i01" TargetMode="External"/><Relationship Id="rId65" Type="http://schemas.openxmlformats.org/officeDocument/2006/relationships/hyperlink" Target="https://en.wikipedia.org/wiki/Bayesian_hierarchical_modeling" TargetMode="External"/><Relationship Id="rId69" Type="http://schemas.openxmlformats.org/officeDocument/2006/relationships/hyperlink" Target="https://en.wikipedia.org/wiki/Bayesian_information_criterion" TargetMode="External"/><Relationship Id="rId61" Type="http://schemas.openxmlformats.org/officeDocument/2006/relationships/hyperlink" Target="https://jmlr.org/papers/v15/hoffman14a.html" TargetMode="External"/><Relationship Id="rId22" Type="http://schemas.openxmlformats.org/officeDocument/2006/relationships/hyperlink" Target="https://mc-stan.org/" TargetMode="External"/><Relationship Id="rId63" Type="http://schemas.openxmlformats.org/officeDocument/2006/relationships/hyperlink" Target="https://mc-stan.org/docs/stan-users-guide/" TargetMode="External"/><Relationship Id="rId21" Type="http://schemas.openxmlformats.org/officeDocument/2006/relationships/hyperlink" Target="https://mcmc-jags.sourceforge.io/" TargetMode="External"/><Relationship Id="rId20" Type="http://schemas.openxmlformats.org/officeDocument/2006/relationships/hyperlink" Target="https://morrison-lab.github.io/pds/random-variables.html#def-pdf" TargetMode="External"/><Relationship Id="rId50" Type="http://schemas.openxmlformats.org/officeDocument/2006/relationships/hyperlink" Target="https://morrison-lab.github.io/rme/chapters/Linear-models-overview.html#def-bic" TargetMode="External"/><Relationship Id="rId35" Type="http://schemas.openxmlformats.org/officeDocument/2006/relationships/hyperlink" Target="https://morrison-lab.github.io/rme/chapters/intro-to-survival-analysis.html#sec-likelihood-with-censoring" TargetMode="External"/><Relationship Id="rId30" Type="http://schemas.openxmlformats.org/officeDocument/2006/relationships/hyperlink" Target="https://morrison-lab.github.io/rme/chapters/logistic-regression.html" TargetMode="External"/><Relationship Id="rId44" Type="http://schemas.openxmlformats.org/officeDocument/2006/relationships/hyperlink" Target="https://morrison-lab.github.io/rme/chapters/predictor-selection.html" TargetMode="External"/><Relationship Id="rId59" Type="http://schemas.openxmlformats.org/officeDocument/2006/relationships/hyperlink" Target="https://sourceforge.net/projects/mcmc-jags/files/Manuals/4.x/" TargetMode="External"/><Relationship Id="rId57" Type="http://schemas.openxmlformats.org/officeDocument/2006/relationships/hyperlink" Target="https://www.r-project.org/conferences/DSC-2003/Proceedings/Plummer.pdf" TargetMode="External"/><Relationship Id="rId31" Type="http://schemas.openxmlformats.org/officeDocument/2006/relationships/hyperlink" Target="https://www.youtube.com/watch?v=RuBUVQELw-c" TargetMode="External"/><Relationship Id="rId26" Type="http://schemas.openxmlformats.org/officeDocument/2006/relationships/hyperlink" Target="intro-MLEs.qmd#def-lik" TargetMode="External"/><Relationship Id="rId10" Type="http://schemas.openxmlformats.org/officeDocument/2006/relationships/hyperlink" Target="mcmc.qmd" TargetMode="External"/><Relationship Id="rId17" Type="http://schemas.openxmlformats.org/officeDocument/2006/relationships/hyperlink" Target="mcmc.qmd#def-full-conditional" TargetMode="External"/><Relationship Id="rId16" Type="http://schemas.openxmlformats.org/officeDocument/2006/relationships/hyperlink" Target="mcmc.qmd#def-gibbs-sampler" TargetMode="External"/><Relationship Id="rId12" Type="http://schemas.openxmlformats.org/officeDocument/2006/relationships/hyperlink" Target="mcmc.qmd#def-psrf" TargetMode="External"/><Relationship Id="rId32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2026-10-27T06:24:25Z</dcterms:created>
  <dcterms:modified xsi:type="dcterms:W3CDTF">2026-10-27T06:24:25Z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23:15:43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