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Sufficiency and the Rao–Blackwell Theorem</w:t>
        </w:r>
      </w:ins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p>
      <w:pPr>
        <w:pStyle w:val="FirstParagraph"/>
      </w:pPr>
      <w:ins w:id="3" w:author="PR Preview" w:date="2026-01-01T00:00:00Z">
        <w:r>
          <w:t xml:space="preserve">A</w:t>
        </w:r>
      </w:ins>
      <w:ins w:id="4" w:author="PR Preview" w:date="2026-01-01T00:00:00Z">
        <w:r>
          <w:t xml:space="preserve"> </w:t>
        </w:r>
      </w:ins>
      <w:hyperlink w:anchor="def-statistic">
        <w:ins w:id="5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summarizes a sample,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some summaries lose nothing that matters for a parameter.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This page defines such summaries, called sufficient statistics,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shows how to use one to improve an estimator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without making it more biased.</w:t>
        </w:r>
      </w:ins>
    </w:p>
    <w:bookmarkStart w:id="24" w:name="sec-sufficiency"/>
    <w:p>
      <w:pPr>
        <w:pStyle w:val="Heading2"/>
      </w:pPr>
      <w:ins w:id="16" w:author="PR Preview" w:date="2026-01-01T00:00:00Z">
        <w:r>
          <w:t xml:space="preserve">1 Sufficient statistics</w:t>
        </w:r>
      </w:ins>
    </w:p>
    <w:bookmarkStart w:id="9" w:name="def-statistic"/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Definition 1 (Statistic)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statistic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is a function of the sample,</w:t>
        </w:r>
      </w:ins>
      <w:ins w:id="2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that does not depend on any unknown parameter.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Its value at the observed data,</w:t>
        </w:r>
      </w:ins>
      <w:ins w:id="3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1" w:author="PR Preview" w:date="2026-01-01T00:00:00Z">
        <w:r>
          <w:t xml:space="preserve">, is a number or vector we can compute.</w:t>
        </w:r>
      </w:ins>
    </w:p>
    <w:bookmarkEnd w:id="9"/>
    <w:bookmarkStart w:id="12" w:name="rem-statistic-estimator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Remark 1</w:t>
        </w:r>
      </w:ins>
      <w:ins w:id="33" w:author="PR Preview" w:date="2026-01-01T00:00:00Z">
        <w:r>
          <w:t xml:space="preserve"> (Estimators are statistics). </w:t>
        </w:r>
      </w:ins>
      <w:ins w:id="34" w:author="PR Preview" w:date="2026-01-01T00:00:00Z">
        <w:r>
          <w:t xml:space="preserve">Every</w:t>
        </w:r>
      </w:ins>
      <w:ins w:id="35" w:author="PR Preview" w:date="2026-01-01T00:00:00Z">
        <w:r>
          <w:t xml:space="preserve"> </w:t>
        </w:r>
      </w:ins>
      <w:hyperlink r:id="rId10">
        <w:ins w:id="3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statistic,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one chosen to land close to an</w:t>
        </w:r>
      </w:ins>
      <w:ins w:id="41" w:author="PR Preview" w:date="2026-01-01T00:00:00Z">
        <w:r>
          <w:t xml:space="preserve"> </w:t>
        </w:r>
      </w:ins>
      <w:hyperlink r:id="rId11">
        <w:ins w:id="42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43" w:author="PR Preview" w:date="2026-01-01T00:00:00Z">
        <w:r>
          <w:t xml:space="preserve">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This page asks which statistics lose no information about the parameter,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how to use one to improve an estimator.</w:t>
        </w:r>
      </w:ins>
    </w:p>
    <w:bookmarkEnd w:id="12"/>
    <w:bookmarkStart w:id="17" w:name="def-sufficient"/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Definition 2 (Sufficient statistic)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Let</w:t>
        </w:r>
      </w:ins>
      <w:ins w:id="5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be a discrete sample whose distribution depends on a parameter</w:t>
        </w:r>
      </w:ins>
      <w:ins w:id="54" w:author="PR Preview" w:date="2026-01-01T00:00:00Z">
        <w:r>
          <w:t xml:space="preserve"> </w:t>
        </w:r>
      </w:ins>
      <m:oMath>
        <m:r>
          <m:t>θ</m:t>
        </m:r>
      </m:oMath>
      <w:ins w:id="55" w:author="PR Preview" w:date="2026-01-01T00:00:00Z">
        <w:r>
          <w:t xml:space="preserve">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</w:t>
        </w:r>
      </w:ins>
      <w:ins w:id="58" w:author="PR Preview" w:date="2026-01-01T00:00:00Z">
        <w:r>
          <w:t xml:space="preserve"> </w:t>
        </w:r>
      </w:ins>
      <w:hyperlink w:anchor="def-statistic">
        <w:ins w:id="59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6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sufficient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for</w:t>
        </w:r>
      </w:ins>
      <w:ins w:id="67" w:author="PR Preview" w:date="2026-01-01T00:00:00Z">
        <w:r>
          <w:t xml:space="preserve"> </w:t>
        </w:r>
      </w:ins>
      <m:oMath>
        <m:r>
          <m:t>θ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if, for every sample</w:t>
        </w:r>
      </w:ins>
      <w:ins w:id="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every value</w:t>
        </w:r>
      </w:ins>
      <w:ins w:id="73" w:author="PR Preview" w:date="2026-01-01T00:00:00Z">
        <w:r>
          <w:t xml:space="preserve"> </w:t>
        </w:r>
      </w:ins>
      <m:oMath>
        <m:r>
          <m:t>t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conditional probability of the sample given the statistic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the same for every value of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at which the statistic takes the value</w:t>
        </w:r>
      </w:ins>
      <w:ins w:id="82" w:author="PR Preview" w:date="2026-01-01T00:00:00Z">
        <w:r>
          <w:t xml:space="preserve"> </w:t>
        </w:r>
      </w:ins>
      <m:oMath>
        <m:r>
          <m:t>t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ins w:id="85" w:author="PR Preview" w:date="2026-01-01T00:00:00Z">
        <w:r>
          <w:rPr>
            <w:i/>
            <w:iCs/>
          </w:rPr>
          <w:t xml:space="preserve">Remark 2</w:t>
        </w:r>
      </w:ins>
      <w:ins w:id="86" w:author="PR Preview" w:date="2026-01-01T00:00:00Z">
        <w:r>
          <w:t xml:space="preserve"> (What sufficiency says). </w:t>
        </w:r>
      </w:ins>
      <w:ins w:id="87" w:author="PR Preview" w:date="2026-01-01T00:00:00Z">
        <w:r>
          <w:t xml:space="preserve">Once we know</w:t>
        </w:r>
      </w:ins>
      <w:ins w:id="88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9" w:author="PR Preview" w:date="2026-01-01T00:00:00Z">
        <w:r>
          <w:t xml:space="preserve">, the remaining randomness in the sample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has the same distribution whatever the parameter is,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so the sample carries no further information about</w:t>
        </w:r>
      </w:ins>
      <w:ins w:id="94" w:author="PR Preview" w:date="2026-01-01T00:00:00Z">
        <w:r>
          <w:t xml:space="preserve"> </w:t>
        </w:r>
      </w:ins>
      <m:oMath>
        <m:r>
          <m:t>θ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beyond</w:t>
        </w:r>
      </w:ins>
      <w:ins w:id="97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 statistic can therefore stand in for the whole sample when we estimate</w:t>
        </w:r>
      </w:ins>
      <w:ins w:id="101" w:author="PR Preview" w:date="2026-01-01T00:00:00Z">
        <w:r>
          <w:t xml:space="preserve"> </w:t>
        </w:r>
      </w:ins>
      <m:oMath>
        <m:r>
          <m:t>θ</m:t>
        </m:r>
      </m:oMath>
      <w:ins w:id="102" w:author="PR Preview" w:date="2026-01-01T00:00:00Z">
        <w:r>
          <w:t xml:space="preserve">.</w:t>
        </w:r>
      </w:ins>
    </w:p>
    <w:p>
      <w:pPr>
        <w:pStyle w:val="BodyText"/>
      </w:pPr>
      <w:ins w:id="103" w:author="PR Preview" w:date="2026-01-01T00:00:00Z">
        <w:r>
          <w:t xml:space="preserve">The sample itself, taking</w:t>
        </w:r>
      </w:ins>
      <w:ins w:id="10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105" w:author="PR Preview" w:date="2026-01-01T00:00:00Z">
        <w:r>
          <w:t xml:space="preserve">, is always sufficient but does not reduce the data;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useful sufficient statistic is a much shorter summary,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such as a sum or a mean.</w:t>
        </w:r>
      </w:ins>
    </w:p>
    <w:p>
      <w:pPr>
        <w:pStyle w:val="BodyText"/>
      </w:pPr>
      <w:ins w:id="110" w:author="PR Preview" w:date="2026-01-01T00:00:00Z">
        <w:r>
          <w:t xml:space="preserve">Sufficiency by itself does not give a best estimator: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it says which summaries lose nothing, not which function of them to use.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Rao–Blackwell theorem below shows how to improve a given unbiased estimator.</w:t>
        </w:r>
      </w:ins>
    </w:p>
    <w:p>
      <w:pPr>
        <w:pStyle w:val="BodyText"/>
      </w:pPr>
      <w:ins w:id="115" w:author="PR Preview" w:date="2026-01-01T00:00:00Z">
        <w:r>
          <w:t xml:space="preserve">For a continuous sample, the definition, the factorization theorem and the conditional expectations below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use densities and integrals instead of probability mass functions and sums.</w:t>
        </w:r>
      </w:ins>
    </w:p>
    <w:bookmarkEnd w:id="18"/>
    <w:bookmarkStart w:id="22" w:name="thm-factorization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Theorem 1 (Factorization theorem)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the joint probability mass function of a discrete sample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statistic</w:t>
        </w:r>
      </w:ins>
      <w:ins w:id="128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</w:t>
        </w:r>
      </w:ins>
      <w:ins w:id="131" w:author="PR Preview" w:date="2026-01-01T00:00:00Z">
        <w:r>
          <w:t xml:space="preserve"> </w:t>
        </w:r>
      </w:ins>
      <w:hyperlink w:anchor="def-sufficient">
        <w:ins w:id="13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</w:t>
        </w:r>
      </w:ins>
      <w:ins w:id="135" w:author="PR Preview" w:date="2026-01-01T00:00:00Z">
        <w:r>
          <w:t xml:space="preserve"> </w:t>
        </w:r>
      </w:ins>
      <m:oMath>
        <m:r>
          <m:t>θ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if and only if there are nonnegative functions</w:t>
        </w:r>
      </w:ins>
      <w:ins w:id="138" w:author="PR Preview" w:date="2026-01-01T00:00:00Z">
        <w:r>
          <w:t xml:space="preserve"> </w:t>
        </w:r>
      </w:ins>
      <m:oMath>
        <m:r>
          <m:t>g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m:oMath>
        <m:r>
          <m:t>h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such that,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every sample</w:t>
        </w:r>
      </w:ins>
      <w:ins w:id="14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 every</w:t>
        </w:r>
      </w:ins>
      <w:ins w:id="149" w:author="PR Preview" w:date="2026-01-01T00:00:00Z">
        <w:r>
          <w:t xml:space="preserve"> </w:t>
        </w:r>
      </w:ins>
      <m:oMath>
        <m:r>
          <m:t>θ</m:t>
        </m:r>
      </m:oMath>
      <w:ins w:id="150" w:author="PR Preview" w:date="2026-01-01T00:00:00Z">
        <w:r>
          <w:t xml:space="preserve">,</w:t>
        </w:r>
      </w:ins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ins w:id="151" w:author="PR Preview" w:date="2026-01-01T00:00:00Z">
        <w:r>
          <w:t xml:space="preserve">where</w:t>
        </w:r>
      </w:ins>
      <w:ins w:id="15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does not depend on</w:t>
        </w:r>
      </w:ins>
      <w:ins w:id="155" w:author="PR Preview" w:date="2026-01-01T00:00:00Z">
        <w:r>
          <w:t xml:space="preserve"> </w:t>
        </w:r>
      </w:ins>
      <m:oMath>
        <m:r>
          <m:t>θ</m:t>
        </m:r>
      </m:oMath>
      <w:ins w:id="156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ins w:id="157" w:author="PR Preview" w:date="2026-01-01T00:00:00Z">
        <w:r>
          <w:rPr>
            <w:i/>
            <w:iCs/>
          </w:rPr>
          <w:t xml:space="preserve">Proof</w:t>
        </w:r>
      </w:ins>
      <w:ins w:id="158" w:author="PR Preview" w:date="2026-01-01T00:00:00Z">
        <w:r>
          <w:t xml:space="preserve">. </w:t>
        </w:r>
      </w:ins>
      <w:ins w:id="159" w:author="PR Preview" w:date="2026-01-01T00:00:00Z">
        <w:r>
          <w:t xml:space="preserve">Fix a sample</w:t>
        </w:r>
      </w:ins>
      <w:ins w:id="1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write</w:t>
        </w:r>
      </w:ins>
      <w:ins w:id="163" w:author="PR Preview" w:date="2026-01-01T00:00:00Z">
        <w:r>
          <w:t xml:space="preserve"> </w:t>
        </w:r>
      </w:ins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64" w:author="PR Preview" w:date="2026-01-01T00:00:00Z">
        <w:r>
          <w:t xml:space="preserve">.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event</w:t>
        </w:r>
      </w:ins>
      <w:ins w:id="1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lies inside the event</w:t>
        </w:r>
      </w:ins>
      <w:ins w:id="17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171" w:author="PR Preview" w:date="2026-01-01T00:00:00Z">
        <w:r>
          <w:t xml:space="preserve">.</w:t>
        </w:r>
      </w:ins>
    </w:p>
    <w:p>
      <w:pPr>
        <w:pStyle w:val="BodyText"/>
      </w:pPr>
      <w:ins w:id="172" w:author="PR Preview" w:date="2026-01-01T00:00:00Z">
        <w:r>
          <w:rPr>
            <w:b/>
            <w:bCs/>
          </w:rPr>
          <w:t xml:space="preserve">Sufficient implies a factorization.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Define</w:t>
        </w:r>
      </w:ins>
      <w:ins w:id="17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let</w:t>
        </w:r>
      </w:ins>
      <w:ins w:id="17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the conditional probability</w:t>
        </w:r>
      </w:ins>
      <w:ins w:id="18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at any</w:t>
        </w:r>
      </w:ins>
      <w:ins w:id="184" w:author="PR Preview" w:date="2026-01-01T00:00:00Z">
        <w:r>
          <w:t xml:space="preserve"> </w:t>
        </w:r>
      </w:ins>
      <m:oMath>
        <m:r>
          <m:t>θ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with</w:t>
        </w:r>
      </w:ins>
      <w:ins w:id="18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88" w:author="PR Preview" w:date="2026-01-01T00:00:00Z">
        <w:r>
          <w:t xml:space="preserve">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By</w:t>
        </w:r>
      </w:ins>
      <w:ins w:id="191" w:author="PR Preview" w:date="2026-01-01T00:00:00Z">
        <w:r>
          <w:t xml:space="preserve"> </w:t>
        </w:r>
      </w:ins>
      <w:hyperlink w:anchor="eq-sufficient">
        <w:ins w:id="192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does not depend on which such</w:t>
        </w:r>
      </w:ins>
      <w:ins w:id="197" w:author="PR Preview" w:date="2026-01-01T00:00:00Z">
        <w:r>
          <w:t xml:space="preserve"> </w:t>
        </w:r>
      </w:ins>
      <m:oMath>
        <m:r>
          <m:t>θ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we use.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(If</w:t>
        </w:r>
      </w:ins>
      <w:ins w:id="2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for every</w:t>
        </w:r>
      </w:ins>
      <w:ins w:id="205" w:author="PR Preview" w:date="2026-01-01T00:00:00Z">
        <w:r>
          <w:t xml:space="preserve"> </w:t>
        </w:r>
      </w:ins>
      <m:oMath>
        <m:r>
          <m:t>θ</m:t>
        </m:r>
      </m:oMath>
      <w:ins w:id="206" w:author="PR Preview" w:date="2026-01-01T00:00:00Z">
        <w:r>
          <w:t xml:space="preserve">, set</w:t>
        </w:r>
      </w:ins>
      <w:ins w:id="20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08" w:author="PR Preview" w:date="2026-01-01T00:00:00Z">
        <w:r>
          <w:t xml:space="preserve">.)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Both functions are nonnegative, and at a</w:t>
        </w:r>
      </w:ins>
      <w:ins w:id="211" w:author="PR Preview" w:date="2026-01-01T00:00:00Z">
        <w:r>
          <w:t xml:space="preserve"> </w:t>
        </w:r>
      </w:ins>
      <m:oMath>
        <m:r>
          <m:t>θ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with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both sides of</w:t>
        </w:r>
      </w:ins>
      <w:ins w:id="217" w:author="PR Preview" w:date="2026-01-01T00:00:00Z">
        <w:r>
          <w:t xml:space="preserve"> </w:t>
        </w:r>
      </w:ins>
      <w:hyperlink w:anchor="eq-factorization">
        <w:ins w:id="218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are zero, because the event</w:t>
        </w:r>
      </w:ins>
      <w:ins w:id="2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lies inside the event</w:t>
        </w:r>
      </w:ins>
      <w:ins w:id="22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At every other</w:t>
        </w:r>
      </w:ins>
      <w:ins w:id="228" w:author="PR Preview" w:date="2026-01-01T00:00:00Z">
        <w:r>
          <w:t xml:space="preserve"> </w:t>
        </w:r>
      </w:ins>
      <m:oMath>
        <m:r>
          <m:t>θ</m:t>
        </m:r>
      </m:oMath>
      <w:ins w:id="22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30" w:author="PR Preview" w:date="2026-01-01T00:00:00Z">
        <w:r>
          <w:rPr>
            <w:b/>
            <w:bCs/>
          </w:rPr>
          <w:t xml:space="preserve">A factorization implies sufficient.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Suppose</w:t>
        </w:r>
      </w:ins>
      <w:ins w:id="233" w:author="PR Preview" w:date="2026-01-01T00:00:00Z">
        <w:r>
          <w:t xml:space="preserve"> </w:t>
        </w:r>
      </w:ins>
      <w:hyperlink w:anchor="eq-factorization">
        <w:ins w:id="23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holds, and let</w:t>
        </w:r>
      </w:ins>
      <w:ins w:id="237" w:author="PR Preview" w:date="2026-01-01T00:00:00Z">
        <w:r>
          <w:t xml:space="preserve"> </w:t>
        </w:r>
      </w:ins>
      <m:oMath>
        <m:r>
          <m:t>t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be a value with</w:t>
        </w:r>
      </w:ins>
      <w:ins w:id="24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 event</w:t>
        </w:r>
      </w:ins>
      <w:ins w:id="24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is the union of the disjoint events</w:t>
        </w:r>
      </w:ins>
      <w:ins w:id="2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over the samples</w:t>
        </w:r>
      </w:ins>
      <w:ins w:id="2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with</w:t>
        </w:r>
      </w:ins>
      <w:ins w:id="25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54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ins w:id="255" w:author="PR Preview" w:date="2026-01-01T00:00:00Z">
        <w:r>
          <w:t xml:space="preserve">This is positive, so</w:t>
        </w:r>
      </w:ins>
      <w:ins w:id="25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257" w:author="PR Preview" w:date="2026-01-01T00:00:00Z">
        <w:r>
          <w:t xml:space="preserve">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For a sample</w:t>
        </w:r>
      </w:ins>
      <w:ins w:id="2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with</w:t>
        </w:r>
      </w:ins>
      <w:ins w:id="26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6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5" w:author="PR Preview" w:date="2026-01-01T00:00:00Z">
        <w:r>
          <w:t xml:space="preserve">which does not depend on</w:t>
        </w:r>
      </w:ins>
      <w:ins w:id="266" w:author="PR Preview" w:date="2026-01-01T00:00:00Z">
        <w:r>
          <w:t xml:space="preserve"> </w:t>
        </w:r>
      </w:ins>
      <m:oMath>
        <m:r>
          <m:t>θ</m:t>
        </m:r>
      </m:oMath>
      <w:ins w:id="267" w:author="PR Preview" w:date="2026-01-01T00:00:00Z">
        <w:r>
          <w:t xml:space="preserve">.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a sample</w:t>
        </w:r>
      </w:ins>
      <w:ins w:id="2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with</w:t>
        </w:r>
      </w:ins>
      <w:ins w:id="27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conditional probability is zero,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which does not depend on</w:t>
        </w:r>
      </w:ins>
      <w:ins w:id="278" w:author="PR Preview" w:date="2026-01-01T00:00:00Z">
        <w:r>
          <w:t xml:space="preserve"> </w:t>
        </w:r>
      </w:ins>
      <m:oMath>
        <m:r>
          <m:t>θ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either.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So</w:t>
        </w:r>
      </w:ins>
      <w:ins w:id="28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sufficient.</w:t>
        </w:r>
      </w:ins>
    </w:p>
    <w:bookmarkStart w:id="23" w:name="exm-poisson-sufficient"/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Example 1 (The sum is sufficient for a Poisson rate)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Let</w:t>
        </w:r>
      </w:ins>
      <w:ins w:id="2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</w:t>
        </w:r>
      </w:ins>
      <w:ins w:id="292" w:author="PR Preview" w:date="2026-01-01T00:00:00Z">
        <w:r>
          <w:t xml:space="preserve"> </w:t>
        </w:r>
      </w:ins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93" w:author="PR Preview" w:date="2026-01-01T00:00:00Z">
        <w:r>
          <w:t xml:space="preserve">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 joint mass function of the sample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ins w:id="296" w:author="PR Preview" w:date="2026-01-01T00:00:00Z">
        <w:r>
          <w:t xml:space="preserve">This has the form of</w:t>
        </w:r>
      </w:ins>
      <w:ins w:id="297" w:author="PR Preview" w:date="2026-01-01T00:00:00Z">
        <w:r>
          <w:t xml:space="preserve"> </w:t>
        </w:r>
      </w:ins>
      <w:hyperlink w:anchor="eq-factorization">
        <w:ins w:id="298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with</w:t>
        </w:r>
      </w:ins>
      <w:ins w:id="30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and</w:t>
        </w:r>
      </w:ins>
      <w:ins w:id="30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where</w:t>
        </w:r>
      </w:ins>
      <w:ins w:id="3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So the sum</w:t>
        </w:r>
      </w:ins>
      <w:ins w:id="312" w:author="PR Preview" w:date="2026-01-01T00:00:00Z">
        <w:r>
          <w:t xml:space="preserve"> </w:t>
        </w:r>
      </w:ins>
      <m:oMath>
        <m:r>
          <m:t>S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is</w:t>
        </w:r>
      </w:ins>
      <w:ins w:id="315" w:author="PR Preview" w:date="2026-01-01T00:00:00Z">
        <w:r>
          <w:t xml:space="preserve"> </w:t>
        </w:r>
      </w:ins>
      <w:hyperlink w:anchor="def-sufficient">
        <w:ins w:id="31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</w:t>
        </w:r>
      </w:ins>
      <w:ins w:id="319" w:author="PR Preview" w:date="2026-01-01T00:00:00Z">
        <w:r>
          <w:t xml:space="preserve"> </w:t>
        </w:r>
      </w:ins>
      <m:oMath>
        <m:r>
          <m:t>λ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by</w:t>
        </w:r>
      </w:ins>
      <w:ins w:id="322" w:author="PR Preview" w:date="2026-01-01T00:00:00Z">
        <w:r>
          <w:t xml:space="preserve"> </w:t>
        </w:r>
      </w:ins>
      <w:hyperlink w:anchor="thm-factorization">
        <w:ins w:id="32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24" w:author="PR Preview" w:date="2026-01-01T00:00:00Z">
        <w:r>
          <w:t xml:space="preserve">.</w:t>
        </w:r>
      </w:ins>
    </w:p>
    <w:bookmarkEnd w:id="23"/>
    <w:bookmarkEnd w:id="24"/>
    <w:bookmarkStart w:id="49" w:name="sec-rao-blackwell"/>
    <w:p>
      <w:pPr>
        <w:pStyle w:val="Heading2"/>
      </w:pPr>
      <w:ins w:id="325" w:author="PR Preview" w:date="2026-01-01T00:00:00Z">
        <w:r>
          <w:t xml:space="preserve">2 The Rao–Blackwell theorem</w:t>
        </w:r>
      </w:ins>
    </w:p>
    <w:bookmarkStart w:id="26" w:name="def-rao-blackwellized"/>
    <w:p>
      <w:pPr>
        <w:pStyle w:val="FirstParagraph"/>
      </w:pPr>
      <w:ins w:id="326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Let</w:t>
        </w:r>
      </w:ins>
      <w:ins w:id="3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be an</w:t>
        </w:r>
      </w:ins>
      <w:ins w:id="332" w:author="PR Preview" w:date="2026-01-01T00:00:00Z">
        <w:r>
          <w:t xml:space="preserve"> </w:t>
        </w:r>
      </w:ins>
      <w:hyperlink r:id="rId10">
        <w:ins w:id="333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</w:t>
        </w:r>
      </w:ins>
      <w:ins w:id="336" w:author="PR Preview" w:date="2026-01-01T00:00:00Z">
        <w:r>
          <w:t xml:space="preserve"> </w:t>
        </w:r>
      </w:ins>
      <m:oMath>
        <m:r>
          <m:t>θ</m:t>
        </m:r>
      </m:oMath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and let</w:t>
        </w:r>
      </w:ins>
      <w:ins w:id="34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be a</w:t>
        </w:r>
      </w:ins>
      <w:ins w:id="343" w:author="PR Preview" w:date="2026-01-01T00:00:00Z">
        <w:r>
          <w:t xml:space="preserve"> </w:t>
        </w:r>
      </w:ins>
      <w:hyperlink w:anchor="def-sufficient">
        <w:ins w:id="344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statistic for</w:t>
        </w:r>
      </w:ins>
      <w:ins w:id="347" w:author="PR Preview" w:date="2026-01-01T00:00:00Z">
        <w:r>
          <w:t xml:space="preserve"> </w:t>
        </w:r>
      </w:ins>
      <m:oMath>
        <m:r>
          <m:t>θ</m:t>
        </m:r>
      </m:oMath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b/>
            <w:bCs/>
          </w:rPr>
          <w:t xml:space="preserve">Rao–Blackwellized estimator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 the conditional expectation of</w:t>
        </w:r>
      </w:ins>
      <w:ins w:id="3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given the statistic:</w:t>
        </w:r>
      </w:ins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ins w:id="358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Let</w:t>
        </w:r>
      </w:ins>
      <w:ins w:id="361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be a</w:t>
        </w:r>
      </w:ins>
      <w:ins w:id="364" w:author="PR Preview" w:date="2026-01-01T00:00:00Z">
        <w:r>
          <w:t xml:space="preserve"> </w:t>
        </w:r>
      </w:ins>
      <w:hyperlink w:anchor="def-sufficient">
        <w:ins w:id="365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statistic for</w:t>
        </w:r>
      </w:ins>
      <w:ins w:id="368" w:author="PR Preview" w:date="2026-01-01T00:00:00Z">
        <w:r>
          <w:t xml:space="preserve"> </w:t>
        </w:r>
      </w:ins>
      <m:oMath>
        <m:r>
          <m:t>θ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</w:t>
        </w:r>
      </w:ins>
      <w:ins w:id="3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 estimator of</w:t>
        </w:r>
      </w:ins>
      <w:ins w:id="374" w:author="PR Preview" w:date="2026-01-01T00:00:00Z">
        <w:r>
          <w:t xml:space="preserve"> </w:t>
        </w:r>
      </w:ins>
      <m:oMath>
        <m:r>
          <m:t>θ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with finite expectation.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Then</w:t>
        </w:r>
      </w:ins>
      <w:ins w:id="37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does not depend on</w:t>
        </w:r>
      </w:ins>
      <w:ins w:id="382" w:author="PR Preview" w:date="2026-01-01T00:00:00Z">
        <w:r>
          <w:t xml:space="preserve"> </w:t>
        </w:r>
      </w:ins>
      <m:oMath>
        <m:r>
          <m:t>θ</m:t>
        </m:r>
      </m:oMath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so it is a</w:t>
        </w:r>
      </w:ins>
      <w:ins w:id="386" w:author="PR Preview" w:date="2026-01-01T00:00:00Z">
        <w:r>
          <w:t xml:space="preserve"> </w:t>
        </w:r>
      </w:ins>
      <w:hyperlink w:anchor="def-statistic">
        <w:ins w:id="387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 an estimator.</w:t>
        </w:r>
      </w:ins>
    </w:p>
    <w:bookmarkEnd w:id="27"/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Proof</w:t>
        </w:r>
      </w:ins>
      <w:ins w:id="391" w:author="PR Preview" w:date="2026-01-01T00:00:00Z">
        <w:r>
          <w:t xml:space="preserve">. </w:t>
        </w:r>
      </w:ins>
      <w:ins w:id="392" w:author="PR Preview" w:date="2026-01-01T00:00:00Z">
        <w:r>
          <w:t xml:space="preserve">Take a discrete sample, and fix a value</w:t>
        </w:r>
      </w:ins>
      <w:ins w:id="393" w:author="PR Preview" w:date="2026-01-01T00:00:00Z">
        <w:r>
          <w:t xml:space="preserve"> </w:t>
        </w:r>
      </w:ins>
      <m:oMath>
        <m:r>
          <m:t>t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that</w:t>
        </w:r>
      </w:ins>
      <w:ins w:id="396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takes with positive probability.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Write</w:t>
        </w:r>
      </w:ins>
      <w:ins w:id="40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0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ins w:id="403" w:author="PR Preview" w:date="2026-01-01T00:00:00Z">
        <w:r>
          <w:t xml:space="preserve">Each term involves</w:t>
        </w:r>
      </w:ins>
      <w:ins w:id="4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05" w:author="PR Preview" w:date="2026-01-01T00:00:00Z">
        <w:r>
          <w:t xml:space="preserve">, which does not depend on</w:t>
        </w:r>
      </w:ins>
      <w:ins w:id="406" w:author="PR Preview" w:date="2026-01-01T00:00:00Z">
        <w:r>
          <w:t xml:space="preserve"> </w:t>
        </w:r>
      </w:ins>
      <m:oMath>
        <m:r>
          <m:t>θ</m:t>
        </m:r>
      </m:oMath>
      <w:ins w:id="407" w:author="PR Preview" w:date="2026-01-01T00:00:00Z">
        <w:r>
          <w:t xml:space="preserve">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 the conditional probability, which does not depend on</w:t>
        </w:r>
      </w:ins>
      <w:ins w:id="410" w:author="PR Preview" w:date="2026-01-01T00:00:00Z">
        <w:r>
          <w:t xml:space="preserve"> </w:t>
        </w:r>
      </w:ins>
      <m:oMath>
        <m:r>
          <m:t>θ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by</w:t>
        </w:r>
      </w:ins>
      <w:ins w:id="413" w:author="PR Preview" w:date="2026-01-01T00:00:00Z">
        <w:r>
          <w:t xml:space="preserve"> </w:t>
        </w:r>
      </w:ins>
      <w:hyperlink w:anchor="eq-sufficient">
        <w:ins w:id="41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So the sum does not depend on</w:t>
        </w:r>
      </w:ins>
      <w:ins w:id="418" w:author="PR Preview" w:date="2026-01-01T00:00:00Z">
        <w:r>
          <w:t xml:space="preserve"> </w:t>
        </w:r>
      </w:ins>
      <m:oMath>
        <m:r>
          <m:t>θ</m:t>
        </m:r>
      </m:oMath>
      <w:ins w:id="419" w:author="PR Preview" w:date="2026-01-01T00:00:00Z">
        <w:r>
          <w:t xml:space="preserve">.</w:t>
        </w:r>
      </w:ins>
    </w:p>
    <w:bookmarkStart w:id="29" w:name="thm-rb-unbiased"/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If</w:t>
        </w:r>
      </w:ins>
      <w:ins w:id="4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is an</w:t>
        </w:r>
      </w:ins>
      <w:ins w:id="426" w:author="PR Preview" w:date="2026-01-01T00:00:00Z">
        <w:r>
          <w:t xml:space="preserve"> </w:t>
        </w:r>
      </w:ins>
      <w:hyperlink r:id="rId28">
        <w:ins w:id="427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estimator of</w:t>
        </w:r>
      </w:ins>
      <w:ins w:id="430" w:author="PR Preview" w:date="2026-01-01T00:00:00Z">
        <w:r>
          <w:t xml:space="preserve"> </w:t>
        </w:r>
      </w:ins>
      <m:oMath>
        <m:r>
          <m:t>θ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and</w:t>
        </w:r>
      </w:ins>
      <w:ins w:id="43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is a</w:t>
        </w:r>
      </w:ins>
      <w:ins w:id="436" w:author="PR Preview" w:date="2026-01-01T00:00:00Z">
        <w:r>
          <w:t xml:space="preserve"> </w:t>
        </w:r>
      </w:ins>
      <w:hyperlink w:anchor="def-sufficient">
        <w:ins w:id="4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statistic for</w:t>
        </w:r>
      </w:ins>
      <w:ins w:id="440" w:author="PR Preview" w:date="2026-01-01T00:00:00Z">
        <w:r>
          <w:t xml:space="preserve"> </w:t>
        </w:r>
      </w:ins>
      <m:oMath>
        <m:r>
          <m:t>θ</m:t>
        </m:r>
      </m:oMath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then</w:t>
        </w:r>
      </w:ins>
      <w:ins w:id="44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is also unbiased for</w:t>
        </w:r>
      </w:ins>
      <w:ins w:id="447" w:author="PR Preview" w:date="2026-01-01T00:00:00Z">
        <w:r>
          <w:t xml:space="preserve"> </w:t>
        </w:r>
      </w:ins>
      <m:oMath>
        <m:r>
          <m:t>θ</m:t>
        </m:r>
      </m:oMath>
      <w:ins w:id="448" w:author="PR Preview" w:date="2026-01-01T00:00:00Z">
        <w:r>
          <w:t xml:space="preserve">.</w:t>
        </w:r>
      </w:ins>
    </w:p>
    <w:bookmarkEnd w:id="29"/>
    <w:p>
      <w:pPr>
        <w:pStyle w:val="BodyText"/>
      </w:pPr>
      <w:ins w:id="449" w:author="PR Preview" w:date="2026-01-01T00:00:00Z">
        <w:r>
          <w:rPr>
            <w:i/>
            <w:iCs/>
          </w:rPr>
          <w:t xml:space="preserve">Proof</w:t>
        </w:r>
      </w:ins>
      <w:ins w:id="450" w:author="PR Preview" w:date="2026-01-01T00:00:00Z">
        <w:r>
          <w:t xml:space="preserve">. </w:t>
        </w:r>
      </w:ins>
      <w:ins w:id="451" w:author="PR Preview" w:date="2026-01-01T00:00:00Z">
        <w:r>
          <w:t xml:space="preserve">We use the</w:t>
        </w:r>
      </w:ins>
      <w:ins w:id="452" w:author="PR Preview" w:date="2026-01-01T00:00:00Z">
        <w:r>
          <w:t xml:space="preserve"> </w:t>
        </w:r>
      </w:ins>
      <w:hyperlink r:id="rId30">
        <w:ins w:id="453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4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ins w:id="455" w:author="PR Preview" w:date="2026-01-01T00:00:00Z">
        <w:r>
          <w:rPr>
            <w:b/>
            <w:bCs/>
          </w:rPr>
          <w:t xml:space="preserve">Theorem 3 (Rao–Blackwell theorem)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Let</w:t>
        </w:r>
      </w:ins>
      <w:ins w:id="4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be an</w:t>
        </w:r>
      </w:ins>
      <w:ins w:id="461" w:author="PR Preview" w:date="2026-01-01T00:00:00Z">
        <w:r>
          <w:t xml:space="preserve"> </w:t>
        </w:r>
      </w:ins>
      <w:hyperlink r:id="rId28">
        <w:ins w:id="462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estimator of</w:t>
        </w:r>
      </w:ins>
      <w:ins w:id="465" w:author="PR Preview" w:date="2026-01-01T00:00:00Z">
        <w:r>
          <w:t xml:space="preserve"> </w:t>
        </w:r>
      </w:ins>
      <m:oMath>
        <m:r>
          <m:t>θ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with finite variance,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 let</w:t>
        </w:r>
      </w:ins>
      <w:ins w:id="47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be a</w:t>
        </w:r>
      </w:ins>
      <w:ins w:id="473" w:author="PR Preview" w:date="2026-01-01T00:00:00Z">
        <w:r>
          <w:t xml:space="preserve"> </w:t>
        </w:r>
      </w:ins>
      <w:hyperlink w:anchor="def-sufficient">
        <w:ins w:id="474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statistic for</w:t>
        </w:r>
      </w:ins>
      <w:ins w:id="477" w:author="PR Preview" w:date="2026-01-01T00:00:00Z">
        <w:r>
          <w:t xml:space="preserve"> </w:t>
        </w:r>
      </w:ins>
      <m:oMath>
        <m:r>
          <m:t>θ</m:t>
        </m:r>
      </m:oMath>
      <w:ins w:id="478" w:author="PR Preview" w:date="2026-01-01T00:00:00Z">
        <w:r>
          <w:t xml:space="preserve">.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Then the</w:t>
        </w:r>
      </w:ins>
      <w:ins w:id="481" w:author="PR Preview" w:date="2026-01-01T00:00:00Z">
        <w:r>
          <w:t xml:space="preserve"> </w:t>
        </w:r>
      </w:ins>
      <w:hyperlink w:anchor="def-rao-blackwellized">
        <w:ins w:id="482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is unbiased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and has variance no larger than that of</w:t>
        </w:r>
      </w:ins>
      <w:ins w:id="4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88" w:author="PR Preview" w:date="2026-01-01T00:00:00Z">
        <w:r>
          <w:t xml:space="preserve">, for every</w:t>
        </w:r>
      </w:ins>
      <w:ins w:id="489" w:author="PR Preview" w:date="2026-01-01T00:00:00Z">
        <w:r>
          <w:t xml:space="preserve"> </w:t>
        </w:r>
      </w:ins>
      <m:oMath>
        <m:r>
          <m:t>θ</m:t>
        </m:r>
      </m:oMath>
      <w:ins w:id="490" w:author="PR Preview" w:date="2026-01-01T00:00:00Z">
        <w:r>
          <w:t xml:space="preserve">:</w:t>
        </w:r>
      </w:ins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ins w:id="491" w:author="PR Preview" w:date="2026-01-01T00:00:00Z">
        <w:r>
          <w:rPr>
            <w:i/>
            <w:iCs/>
          </w:rPr>
          <w:t xml:space="preserve">Proof</w:t>
        </w:r>
      </w:ins>
      <w:ins w:id="492" w:author="PR Preview" w:date="2026-01-01T00:00:00Z">
        <w:r>
          <w:t xml:space="preserve">. </w:t>
        </w:r>
      </w:ins>
      <w:ins w:id="493" w:author="PR Preview" w:date="2026-01-01T00:00:00Z">
        <w:r>
          <w:t xml:space="preserve">Unbiasedness is</w:t>
        </w:r>
      </w:ins>
      <w:ins w:id="494" w:author="PR Preview" w:date="2026-01-01T00:00:00Z">
        <w:r>
          <w:t xml:space="preserve"> </w:t>
        </w:r>
      </w:ins>
      <w:hyperlink w:anchor="thm-rb-unbiased">
        <w:ins w:id="49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96" w:author="PR Preview" w:date="2026-01-01T00:00:00Z">
        <w:r>
          <w:t xml:space="preserve">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For the variance, we use the</w:t>
        </w:r>
      </w:ins>
      <w:ins w:id="499" w:author="PR Preview" w:date="2026-01-01T00:00:00Z">
        <w:r>
          <w:t xml:space="preserve"> </w:t>
        </w:r>
      </w:ins>
      <w:hyperlink r:id="rId35">
        <w:ins w:id="500" w:author="PR Preview" w:date="2026-01-01T00:00:00Z">
          <w:r>
            <w:rPr>
              <w:rStyle w:val="Hyperlink"/>
            </w:rPr>
            <w:t xml:space="preserve">law of total variance</w:t>
          </w:r>
        </w:ins>
      </w:hyperlink>
      <w:ins w:id="50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ins w:id="502" w:author="PR Preview" w:date="2026-01-01T00:00:00Z">
        <w:r>
          <w:rPr>
            <w:b/>
            <w:bCs/>
          </w:rPr>
          <w:t xml:space="preserve">Exercise 1 (Conditional probability of a zero given the Poisson sum)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Let</w:t>
        </w:r>
      </w:ins>
      <w:ins w:id="5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09" w:author="PR Preview" w:date="2026-01-01T00:00:00Z">
        <w:r>
          <w:t xml:space="preserve">.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Find</w:t>
        </w:r>
      </w:ins>
      <w:ins w:id="51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for each</w:t>
        </w:r>
      </w:ins>
      <w:ins w:id="51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16" w:author="PR Preview" w:date="2026-01-01T00:00:00Z">
        <w:r>
          <w:t xml:space="preserve">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You may use that</w:t>
        </w:r>
      </w:ins>
      <w:ins w:id="51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ins w:id="520" w:author="PR Preview" w:date="2026-01-01T00:00:00Z">
        <w:r>
          <w:t xml:space="preserve">, by</w:t>
        </w:r>
      </w:ins>
      <w:ins w:id="521" w:author="PR Preview" w:date="2026-01-01T00:00:00Z">
        <w:r>
          <w:t xml:space="preserve"> </w:t>
        </w:r>
      </w:ins>
      <w:hyperlink r:id="rId36">
        <w:ins w:id="522" w:author="PR Preview" w:date="2026-01-01T00:00:00Z">
          <w:r>
            <w:rPr>
              <w:rStyle w:val="Hyperlink"/>
            </w:rPr>
            <w:t xml:space="preserve">the sum of independent Poisson variables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and induction on</w:t>
        </w:r>
      </w:ins>
      <w:ins w:id="525" w:author="PR Preview" w:date="2026-01-01T00:00:00Z">
        <w:r>
          <w:t xml:space="preserve"> </w:t>
        </w:r>
      </w:ins>
      <m:oMath>
        <m:r>
          <m:t>n</m:t>
        </m:r>
      </m:oMath>
      <w:ins w:id="526" w:author="PR Preview" w:date="2026-01-01T00:00:00Z">
        <w:r>
          <w:t xml:space="preserve">.</w:t>
        </w:r>
      </w:ins>
    </w:p>
    <w:bookmarkEnd w:id="37"/>
    <w:bookmarkStart w:id="38" w:name="sol-poisson-zero-conditional"/>
    <w:p>
      <w:pPr>
        <w:pStyle w:val="BodyText"/>
      </w:pPr>
      <w:ins w:id="527" w:author="PR Preview" w:date="2026-01-01T00:00:00Z">
        <w:r>
          <w:rPr>
            <w:i/>
            <w:iCs/>
          </w:rPr>
          <w:t xml:space="preserve">Solution 1</w:t>
        </w:r>
      </w:ins>
      <w:ins w:id="528" w:author="PR Preview" w:date="2026-01-01T00:00:00Z">
        <w:r>
          <w:t xml:space="preserve">. </w:t>
        </w:r>
      </w:ins>
      <w:ins w:id="529" w:author="PR Preview" w:date="2026-01-01T00:00:00Z">
        <w:r>
          <w:t xml:space="preserve">The event</w:t>
        </w:r>
      </w:ins>
      <w:ins w:id="53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</w:t>
        </w:r>
      </w:ins>
      <w:ins w:id="53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t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happens exactly when</w:t>
        </w:r>
      </w:ins>
      <w:ins w:id="5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ins w:id="540" w:author="PR Preview" w:date="2026-01-01T00:00:00Z">
        <w:r>
          <w:t xml:space="preserve">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</w:t>
        </w:r>
      </w:ins>
      <w:ins w:id="5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is independent of</w:t>
        </w:r>
      </w:ins>
      <w:ins w:id="5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4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ins w:id="548" w:author="PR Preview" w:date="2026-01-01T00:00:00Z">
        <w:r>
          <w:rPr>
            <w:b/>
            <w:bCs/>
          </w:rPr>
          <w:t xml:space="preserve">Lemma 2 (Conditional probability of a zero given the Poisson sum)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For</w:t>
        </w:r>
      </w:ins>
      <w:ins w:id="5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</w:t>
        </w:r>
      </w:ins>
      <w:ins w:id="554" w:author="PR Preview" w:date="2026-01-01T00:00:00Z">
        <w:r>
          <w:t xml:space="preserve"> </w:t>
        </w:r>
      </w:ins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55" w:author="PR Preview" w:date="2026-01-01T00:00:00Z">
        <w:r>
          <w:t xml:space="preserve">,</w:t>
        </w:r>
      </w:ins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556" w:author="PR Preview" w:date="2026-01-01T00:00:00Z">
        <w:r>
          <w:t xml:space="preserve">for every</w:t>
        </w:r>
      </w:ins>
      <w:ins w:id="55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58" w:author="PR Preview" w:date="2026-01-01T00:00:00Z">
        <w:r>
          <w:t xml:space="preserve">.</w:t>
        </w:r>
      </w:ins>
    </w:p>
    <w:bookmarkEnd w:id="40"/>
    <w:p>
      <w:pPr>
        <w:pStyle w:val="BodyText"/>
      </w:pPr>
      <w:ins w:id="559" w:author="PR Preview" w:date="2026-01-01T00:00:00Z">
        <w:r>
          <w:rPr>
            <w:i/>
            <w:iCs/>
          </w:rPr>
          <w:t xml:space="preserve">Proof</w:t>
        </w:r>
      </w:ins>
      <w:ins w:id="560" w:author="PR Preview" w:date="2026-01-01T00:00:00Z">
        <w:r>
          <w:t xml:space="preserve">. </w:t>
        </w:r>
      </w:ins>
      <w:ins w:id="561" w:author="PR Preview" w:date="2026-01-01T00:00:00Z">
        <w:r>
          <w:t xml:space="preserve">This is the solution to</w:t>
        </w:r>
      </w:ins>
      <w:ins w:id="562" w:author="PR Preview" w:date="2026-01-01T00:00:00Z">
        <w:r>
          <w:t xml:space="preserve"> </w:t>
        </w:r>
      </w:ins>
      <w:hyperlink w:anchor="exr-poisson-zero-conditional">
        <w:ins w:id="56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64" w:author="PR Preview" w:date="2026-01-01T00:00:00Z">
        <w:r>
          <w:t xml:space="preserve">.</w:t>
        </w:r>
      </w:ins>
    </w:p>
    <w:bookmarkStart w:id="47" w:name="exm-rao-blackwell-poisson"/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Example 2 (Rao–Blackwellizing an estimate of the chance of a zero count)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The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rPr>
            <w:rStyle w:val="VerbatimChar"/>
          </w:rPr>
          <w:t xml:space="preserve">birthwt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data record the number of previous premature labors (</w:t>
        </w:r>
      </w:ins>
      <w:ins w:id="572" w:author="PR Preview" w:date="2026-01-01T00:00:00Z">
        <w:r>
          <w:rPr>
            <w:rStyle w:val="VerbatimChar"/>
          </w:rPr>
          <w:t xml:space="preserve">ptl</w:t>
        </w:r>
      </w:ins>
      <w:ins w:id="573" w:author="PR Preview" w:date="2026-01-01T00:00:00Z">
        <w:r>
          <w:t xml:space="preserve">) for 189 women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in a study at Baystate Medical Center in Springfield, Massachusetts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(Hosmer and Lemeshow 1989)</w:t>
        </w:r>
      </w:ins>
      <w:ins w:id="578" w:author="PR Preview" w:date="2026-01-01T00:00:00Z">
        <w:r>
          <w:t xml:space="preserve">; the data ship with the R package</w:t>
        </w:r>
      </w:ins>
      <w:ins w:id="579" w:author="PR Preview" w:date="2026-01-01T00:00:00Z">
        <w:r>
          <w:t xml:space="preserve"> </w:t>
        </w:r>
      </w:ins>
      <w:hyperlink r:id="rId41">
        <w:ins w:id="580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(</w:t>
        </w:r>
      </w:ins>
      <w:ins w:id="583" w:author="PR Preview" w:date="2026-01-01T00:00:00Z">
        <w:r>
          <w:rPr>
            <w:rStyle w:val="VerbatimChar"/>
          </w:rPr>
          <w:t xml:space="preserve">MASS::birthwt</w:t>
        </w:r>
      </w:ins>
      <w:ins w:id="584" w:author="PR Preview" w:date="2026-01-01T00:00:00Z">
        <w:r>
          <w:t xml:space="preserve">),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and this site has a copy at</w:t>
        </w:r>
      </w:ins>
      <w:ins w:id="587" w:author="PR Preview" w:date="2026-01-01T00:00:00Z">
        <w:r>
          <w:t xml:space="preserve"> </w:t>
        </w:r>
      </w:ins>
      <w:hyperlink r:id="rId42">
        <w:ins w:id="588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589" w:author="PR Preview" w:date="2026-01-01T00:00:00Z">
        <w:r>
          <w:t xml:space="preserve">.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Treat counts like these as a Poisson sample,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with</w:t>
        </w:r>
      </w:ins>
      <w:ins w:id="596" w:author="PR Preview" w:date="2026-01-01T00:00:00Z">
        <w:r>
          <w:t xml:space="preserve"> </w:t>
        </w:r>
      </w:ins>
      <m:oMath>
        <m:r>
          <m:t>λ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equal to the mean of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rPr>
            <w:rStyle w:val="VerbatimChar"/>
          </w:rPr>
          <w:t xml:space="preserve">ptl</w:t>
        </w:r>
      </w:ins>
      <w:ins w:id="601" w:author="PR Preview" w:date="2026-01-01T00:00:00Z">
        <w:r>
          <w:t xml:space="preserve">, 0.196.</w:t>
        </w:r>
      </w:ins>
    </w:p>
    <w:p>
      <w:pPr>
        <w:pStyle w:val="BodyText"/>
      </w:pPr>
      <w:ins w:id="602" w:author="PR Preview" w:date="2026-01-01T00:00:00Z">
        <w:r>
          <w:t xml:space="preserve">The estimand is the probability of a zero count,</w:t>
        </w:r>
      </w:ins>
      <w:ins w:id="60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ins w:id="604" w:author="PR Preview" w:date="2026-01-01T00:00:00Z">
        <w:r>
          <w:t xml:space="preserve">.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Index the model by</w:t>
        </w:r>
      </w:ins>
      <w:ins w:id="607" w:author="PR Preview" w:date="2026-01-01T00:00:00Z">
        <w:r>
          <w:t xml:space="preserve"> </w:t>
        </w:r>
      </w:ins>
      <m:oMath>
        <m:r>
          <m:t>π</m:t>
        </m:r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instead of</w:t>
        </w:r>
      </w:ins>
      <w:ins w:id="610" w:author="PR Preview" w:date="2026-01-01T00:00:00Z">
        <w:r>
          <w:t xml:space="preserve"> </w:t>
        </w:r>
      </w:ins>
      <m:oMath>
        <m:r>
          <m:t>λ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(the map</w:t>
        </w:r>
      </w:ins>
      <w:ins w:id="61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is one-to-one);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then the sum</w:t>
        </w:r>
      </w:ins>
      <w:ins w:id="61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still</w:t>
        </w:r>
      </w:ins>
      <w:ins w:id="621" w:author="PR Preview" w:date="2026-01-01T00:00:00Z">
        <w:r>
          <w:t xml:space="preserve"> </w:t>
        </w:r>
      </w:ins>
      <w:hyperlink w:anchor="def-sufficient">
        <w:ins w:id="62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623" w:author="PR Preview" w:date="2026-01-01T00:00:00Z">
        <w:r>
          <w:t xml:space="preserve">, by</w:t>
        </w:r>
      </w:ins>
      <w:ins w:id="624" w:author="PR Preview" w:date="2026-01-01T00:00:00Z">
        <w:r>
          <w:t xml:space="preserve"> </w:t>
        </w:r>
      </w:ins>
      <w:hyperlink w:anchor="exm-poisson-sufficient">
        <w:ins w:id="62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26" w:author="PR Preview" w:date="2026-01-01T00:00:00Z">
        <w:r>
          <w:t xml:space="preserve">.</w:t>
        </w:r>
      </w:ins>
    </w:p>
    <w:p>
      <w:pPr>
        <w:pStyle w:val="BodyText"/>
      </w:pPr>
      <w:ins w:id="627" w:author="PR Preview" w:date="2026-01-01T00:00:00Z">
        <w:r>
          <w:t xml:space="preserve">The crude estimator is the indicator that the first observation is zero,</w:t>
        </w:r>
      </w:ins>
      <w:ins w:id="6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629" w:author="PR Preview" w:date="2026-01-01T00:00:00Z">
        <w:r>
          <w:t xml:space="preserve">, which uses one observation and is unbiased for</w:t>
        </w:r>
      </w:ins>
      <w:ins w:id="630" w:author="PR Preview" w:date="2026-01-01T00:00:00Z">
        <w:r>
          <w:t xml:space="preserve"> </w:t>
        </w:r>
      </w:ins>
      <m:oMath>
        <m:r>
          <m:t>π</m:t>
        </m:r>
      </m:oMath>
      <w:ins w:id="631" w:author="PR Preview" w:date="2026-01-01T00:00:00Z">
        <w:r>
          <w:t xml:space="preserve">.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Its Rao–Blackwellization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ins w:id="634" w:author="PR Preview" w:date="2026-01-01T00:00:00Z">
        <w:r>
          <w:t xml:space="preserve">By</w:t>
        </w:r>
      </w:ins>
      <w:ins w:id="635" w:author="PR Preview" w:date="2026-01-01T00:00:00Z">
        <w:r>
          <w:t xml:space="preserve"> </w:t>
        </w:r>
      </w:ins>
      <w:hyperlink w:anchor="lem-poisson-zero-rb">
        <w:ins w:id="636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637" w:author="PR Preview" w:date="2026-01-01T00:00:00Z">
        <w:r>
          <w:t xml:space="preserve">, the conditional probability in the last line is the one in</w:t>
        </w:r>
      </w:ins>
      <w:ins w:id="638" w:author="PR Preview" w:date="2026-01-01T00:00:00Z">
        <w:r>
          <w:t xml:space="preserve"> </w:t>
        </w:r>
      </w:ins>
      <w:hyperlink w:anchor="eq-poisson-zero-conditional">
        <w:ins w:id="639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640" w:author="PR Preview" w:date="2026-01-01T00:00:00Z">
        <w:r>
          <w:t xml:space="preserve">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For</w:t>
        </w:r>
      </w:ins>
      <w:ins w:id="6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we draw 10,000 samples, compute both estimators on each,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and report each one’s mean (with a 95% confidence interval)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and variance (with a 95% confidence interval from the normal approximation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to the sampling distribution of a sample variance).</w:t>
        </w:r>
      </w:ins>
    </w:p>
    <w:p>
      <w:pPr>
        <w:pStyle w:val="SourceCode"/>
      </w:pPr>
      <w:ins w:id="652" w:author="PR Preview" w:date="2026-01-01T00:00:00Z">
        <w:r>
          <w:rPr>
            <w:rStyle w:val="NormalTok"/>
          </w:rPr>
          <w:t xml:space="preserve">birthwt </w:t>
        </w:r>
      </w:ins>
      <w:ins w:id="653" w:author="PR Preview" w:date="2026-01-01T00:00:00Z">
        <w:r>
          <w:rPr>
            <w:rStyle w:val="OtherTok"/>
          </w:rPr>
          <w:t xml:space="preserve">&lt;-</w:t>
        </w:r>
      </w:ins>
      <w:ins w:id="654" w:author="PR Preview" w:date="2026-01-01T00:00:00Z">
        <w:r>
          <w:rPr>
            <w:rStyle w:val="NormalTok"/>
          </w:rPr>
          <w:t xml:space="preserve"> </w:t>
        </w:r>
      </w:ins>
      <w:ins w:id="655" w:author="PR Preview" w:date="2026-01-01T00:00:00Z">
        <w:r>
          <w:rPr>
            <w:rStyle w:val="FunctionTok"/>
          </w:rPr>
          <w:t xml:space="preserve">read.csv</w:t>
        </w:r>
      </w:ins>
      <w:ins w:id="656" w:author="PR Preview" w:date="2026-01-01T00:00:00Z">
        <w:r>
          <w:rPr>
            <w:rStyle w:val="NormalTok"/>
          </w:rPr>
          <w:t xml:space="preserve">(</w:t>
        </w:r>
      </w:ins>
      <w:ins w:id="657" w:author="PR Preview" w:date="2026-01-01T00:00:00Z">
        <w:r>
          <w:rPr>
            <w:rStyle w:val="StringTok"/>
          </w:rPr>
          <w:t xml:space="preserve">"data/birthwt.csv"</w:t>
        </w:r>
      </w:ins>
      <w:ins w:id="658" w:author="PR Preview" w:date="2026-01-01T00:00:00Z">
        <w:r>
          <w:rPr>
            <w:rStyle w:val="NormalTok"/>
          </w:rPr>
          <w:t xml:space="preserve">)</w:t>
        </w:r>
      </w:ins>
      <w:ins w:id="659" w:author="PR Preview" w:date="2026-01-01T00:00:00Z">
        <w:r>
          <w:br/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CommentTok"/>
          </w:rPr>
          <w:t xml:space="preserve"># The Poisson rate: the observed mean number of previous premature labors.</w:t>
        </w:r>
      </w:ins>
      <w:ins w:id="662" w:author="PR Preview" w:date="2026-01-01T00:00:00Z">
        <w:r>
          <w:br/>
        </w:r>
      </w:ins>
      <w:ins w:id="663" w:author="PR Preview" w:date="2026-01-01T00:00:00Z">
        <w:r>
          <w:rPr>
            <w:rStyle w:val="NormalTok"/>
          </w:rPr>
          <w:t xml:space="preserve">lambda </w:t>
        </w:r>
      </w:ins>
      <w:ins w:id="664" w:author="PR Preview" w:date="2026-01-01T00:00:00Z">
        <w:r>
          <w:rPr>
            <w:rStyle w:val="OtherTok"/>
          </w:rPr>
          <w:t xml:space="preserve">&lt;-</w:t>
        </w:r>
      </w:ins>
      <w:ins w:id="665" w:author="PR Preview" w:date="2026-01-01T00:00:00Z">
        <w:r>
          <w:rPr>
            <w:rStyle w:val="NormalTok"/>
          </w:rPr>
          <w:t xml:space="preserve"> </w:t>
        </w:r>
      </w:ins>
      <w:ins w:id="666" w:author="PR Preview" w:date="2026-01-01T00:00:00Z">
        <w:r>
          <w:rPr>
            <w:rStyle w:val="FunctionTok"/>
          </w:rPr>
          <w:t xml:space="preserve">mean</w:t>
        </w:r>
      </w:ins>
      <w:ins w:id="667" w:author="PR Preview" w:date="2026-01-01T00:00:00Z">
        <w:r>
          <w:rPr>
            <w:rStyle w:val="NormalTok"/>
          </w:rPr>
          <w:t xml:space="preserve">(birthwt</w:t>
        </w:r>
      </w:ins>
      <w:ins w:id="668" w:author="PR Preview" w:date="2026-01-01T00:00:00Z">
        <w:r>
          <w:rPr>
            <w:rStyle w:val="SpecialCharTok"/>
          </w:rPr>
          <w:t xml:space="preserve">$</w:t>
        </w:r>
      </w:ins>
      <w:ins w:id="669" w:author="PR Preview" w:date="2026-01-01T00:00:00Z">
        <w:r>
          <w:rPr>
            <w:rStyle w:val="NormalTok"/>
          </w:rPr>
          <w:t xml:space="preserve">ptl)</w:t>
        </w:r>
      </w:ins>
      <w:ins w:id="670" w:author="PR Preview" w:date="2026-01-01T00:00:00Z">
        <w:r>
          <w:br/>
        </w:r>
      </w:ins>
      <w:ins w:id="671" w:author="PR Preview" w:date="2026-01-01T00:00:00Z">
        <w:r>
          <w:rPr>
            <w:rStyle w:val="CommentTok"/>
          </w:rPr>
          <w:t xml:space="preserve"># The estimand: the probability of a zero count.</w:t>
        </w:r>
      </w:ins>
      <w:ins w:id="672" w:author="PR Preview" w:date="2026-01-01T00:00:00Z">
        <w:r>
          <w:br/>
        </w:r>
      </w:ins>
      <w:ins w:id="673" w:author="PR Preview" w:date="2026-01-01T00:00:00Z">
        <w:r>
          <w:rPr>
            <w:rStyle w:val="NormalTok"/>
          </w:rPr>
          <w:t xml:space="preserve">pi_true </w:t>
        </w:r>
      </w:ins>
      <w:ins w:id="674" w:author="PR Preview" w:date="2026-01-01T00:00:00Z">
        <w:r>
          <w:rPr>
            <w:rStyle w:val="OtherTok"/>
          </w:rPr>
          <w:t xml:space="preserve">&lt;-</w:t>
        </w:r>
      </w:ins>
      <w:ins w:id="675" w:author="PR Preview" w:date="2026-01-01T00:00:00Z">
        <w:r>
          <w:rPr>
            <w:rStyle w:val="NormalTok"/>
          </w:rPr>
          <w:t xml:space="preserve"> </w:t>
        </w:r>
      </w:ins>
      <w:ins w:id="676" w:author="PR Preview" w:date="2026-01-01T00:00:00Z">
        <w:r>
          <w:rPr>
            <w:rStyle w:val="FunctionTok"/>
          </w:rPr>
          <w:t xml:space="preserve">exp</w:t>
        </w:r>
      </w:ins>
      <w:ins w:id="677" w:author="PR Preview" w:date="2026-01-01T00:00:00Z">
        <w:r>
          <w:rPr>
            <w:rStyle w:val="NormalTok"/>
          </w:rPr>
          <w:t xml:space="preserve">(</w:t>
        </w:r>
      </w:ins>
      <w:ins w:id="678" w:author="PR Preview" w:date="2026-01-01T00:00:00Z">
        <w:r>
          <w:rPr>
            <w:rStyle w:val="SpecialCharTok"/>
          </w:rPr>
          <w:t xml:space="preserve">-</w:t>
        </w:r>
      </w:ins>
      <w:ins w:id="679" w:author="PR Preview" w:date="2026-01-01T00:00:00Z">
        <w:r>
          <w:rPr>
            <w:rStyle w:val="NormalTok"/>
          </w:rPr>
          <w:t xml:space="preserve">lambda)</w:t>
        </w:r>
      </w:ins>
      <w:ins w:id="680" w:author="PR Preview" w:date="2026-01-01T00:00:00Z">
        <w:r>
          <w:br/>
        </w:r>
      </w:ins>
      <w:ins w:id="681" w:author="PR Preview" w:date="2026-01-01T00:00:00Z">
        <w:r>
          <w:br/>
        </w:r>
      </w:ins>
      <w:ins w:id="682" w:author="PR Preview" w:date="2026-01-01T00:00:00Z">
        <w:r>
          <w:rPr>
            <w:rStyle w:val="NormalTok"/>
          </w:rPr>
          <w:t xml:space="preserve">n </w:t>
        </w:r>
      </w:ins>
      <w:ins w:id="683" w:author="PR Preview" w:date="2026-01-01T00:00:00Z">
        <w:r>
          <w:rPr>
            <w:rStyle w:val="OtherTok"/>
          </w:rPr>
          <w:t xml:space="preserve">&lt;-</w:t>
        </w:r>
      </w:ins>
      <w:ins w:id="684" w:author="PR Preview" w:date="2026-01-01T00:00:00Z">
        <w:r>
          <w:rPr>
            <w:rStyle w:val="NormalTok"/>
          </w:rPr>
          <w:t xml:space="preserve"> </w:t>
        </w:r>
      </w:ins>
      <w:ins w:id="685" w:author="PR Preview" w:date="2026-01-01T00:00:00Z">
        <w:r>
          <w:rPr>
            <w:rStyle w:val="DecValTok"/>
          </w:rPr>
          <w:t xml:space="preserve">20</w:t>
        </w:r>
      </w:ins>
      <w:ins w:id="686" w:author="PR Preview" w:date="2026-01-01T00:00:00Z">
        <w:r>
          <w:br/>
        </w:r>
      </w:ins>
      <w:ins w:id="687" w:author="PR Preview" w:date="2026-01-01T00:00:00Z">
        <w:r>
          <w:rPr>
            <w:rStyle w:val="NormalTok"/>
          </w:rPr>
          <w:t xml:space="preserve">n_reps </w:t>
        </w:r>
      </w:ins>
      <w:ins w:id="688" w:author="PR Preview" w:date="2026-01-01T00:00:00Z">
        <w:r>
          <w:rPr>
            <w:rStyle w:val="OtherTok"/>
          </w:rPr>
          <w:t xml:space="preserve">&lt;-</w:t>
        </w:r>
      </w:ins>
      <w:ins w:id="689" w:author="PR Preview" w:date="2026-01-01T00:00:00Z">
        <w:r>
          <w:rPr>
            <w:rStyle w:val="NormalTok"/>
          </w:rPr>
          <w:t xml:space="preserve"> </w:t>
        </w:r>
      </w:ins>
      <w:ins w:id="690" w:author="PR Preview" w:date="2026-01-01T00:00:00Z">
        <w:r>
          <w:rPr>
            <w:rStyle w:val="DecValTok"/>
          </w:rPr>
          <w:t xml:space="preserve">10000</w:t>
        </w:r>
      </w:ins>
      <w:ins w:id="691" w:author="PR Preview" w:date="2026-01-01T00:00:00Z">
        <w:r>
          <w:br/>
        </w:r>
      </w:ins>
      <w:ins w:id="692" w:author="PR Preview" w:date="2026-01-01T00:00:00Z">
        <w:r>
          <w:br/>
        </w:r>
      </w:ins>
      <w:ins w:id="693" w:author="PR Preview" w:date="2026-01-01T00:00:00Z">
        <w:r>
          <w:rPr>
            <w:rStyle w:val="FunctionTok"/>
          </w:rPr>
          <w:t xml:space="preserve">set.seed</w:t>
        </w:r>
      </w:ins>
      <w:ins w:id="694" w:author="PR Preview" w:date="2026-01-01T00:00:00Z">
        <w:r>
          <w:rPr>
            <w:rStyle w:val="NormalTok"/>
          </w:rPr>
          <w:t xml:space="preserve">(</w:t>
        </w:r>
      </w:ins>
      <w:ins w:id="695" w:author="PR Preview" w:date="2026-01-01T00:00:00Z">
        <w:r>
          <w:rPr>
            <w:rStyle w:val="DecValTok"/>
          </w:rPr>
          <w:t xml:space="preserve">1945</w:t>
        </w:r>
      </w:ins>
      <w:ins w:id="696" w:author="PR Preview" w:date="2026-01-01T00:00:00Z">
        <w:r>
          <w:rPr>
            <w:rStyle w:val="NormalTok"/>
          </w:rPr>
          <w:t xml:space="preserve">)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CommentTok"/>
          </w:rPr>
          <w:t xml:space="preserve"># One row per sample of n counts.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samples </w:t>
        </w:r>
      </w:ins>
      <w:ins w:id="701" w:author="PR Preview" w:date="2026-01-01T00:00:00Z">
        <w:r>
          <w:rPr>
            <w:rStyle w:val="OtherTok"/>
          </w:rPr>
          <w:t xml:space="preserve">&lt;-</w:t>
        </w:r>
      </w:ins>
      <w:ins w:id="702" w:author="PR Preview" w:date="2026-01-01T00:00:00Z">
        <w:r>
          <w:rPr>
            <w:rStyle w:val="NormalTok"/>
          </w:rPr>
          <w:t xml:space="preserve"> </w:t>
        </w:r>
      </w:ins>
      <w:ins w:id="703" w:author="PR Preview" w:date="2026-01-01T00:00:00Z">
        <w:r>
          <w:rPr>
            <w:rStyle w:val="FunctionTok"/>
          </w:rPr>
          <w:t xml:space="preserve">matrix</w:t>
        </w:r>
      </w:ins>
      <w:ins w:id="704" w:author="PR Preview" w:date="2026-01-01T00:00:00Z">
        <w:r>
          <w:rPr>
            <w:rStyle w:val="NormalTok"/>
          </w:rPr>
          <w:t xml:space="preserve">(</w:t>
        </w:r>
      </w:ins>
      <w:ins w:id="705" w:author="PR Preview" w:date="2026-01-01T00:00:00Z">
        <w:r>
          <w:rPr>
            <w:rStyle w:val="FunctionTok"/>
          </w:rPr>
          <w:t xml:space="preserve">rpois</w:t>
        </w:r>
      </w:ins>
      <w:ins w:id="706" w:author="PR Preview" w:date="2026-01-01T00:00:00Z">
        <w:r>
          <w:rPr>
            <w:rStyle w:val="NormalTok"/>
          </w:rPr>
          <w:t xml:space="preserve">(n </w:t>
        </w:r>
      </w:ins>
      <w:ins w:id="707" w:author="PR Preview" w:date="2026-01-01T00:00:00Z">
        <w:r>
          <w:rPr>
            <w:rStyle w:val="SpecialCharTok"/>
          </w:rPr>
          <w:t xml:space="preserve">*</w:t>
        </w:r>
      </w:ins>
      <w:ins w:id="708" w:author="PR Preview" w:date="2026-01-01T00:00:00Z">
        <w:r>
          <w:rPr>
            <w:rStyle w:val="NormalTok"/>
          </w:rPr>
          <w:t xml:space="preserve"> n_reps, lambda), </w:t>
        </w:r>
      </w:ins>
      <w:ins w:id="709" w:author="PR Preview" w:date="2026-01-01T00:00:00Z">
        <w:r>
          <w:rPr>
            <w:rStyle w:val="AttributeTok"/>
          </w:rPr>
          <w:t xml:space="preserve">nrow =</w:t>
        </w:r>
      </w:ins>
      <w:ins w:id="710" w:author="PR Preview" w:date="2026-01-01T00:00:00Z">
        <w:r>
          <w:rPr>
            <w:rStyle w:val="NormalTok"/>
          </w:rPr>
          <w:t xml:space="preserve"> n_reps)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NormalTok"/>
          </w:rPr>
          <w:t xml:space="preserve">s_sum </w:t>
        </w:r>
      </w:ins>
      <w:ins w:id="713" w:author="PR Preview" w:date="2026-01-01T00:00:00Z">
        <w:r>
          <w:rPr>
            <w:rStyle w:val="OtherTok"/>
          </w:rPr>
          <w:t xml:space="preserve">&lt;-</w:t>
        </w:r>
      </w:ins>
      <w:ins w:id="714" w:author="PR Preview" w:date="2026-01-01T00:00:00Z">
        <w:r>
          <w:rPr>
            <w:rStyle w:val="NormalTok"/>
          </w:rPr>
          <w:t xml:space="preserve"> </w:t>
        </w:r>
      </w:ins>
      <w:ins w:id="715" w:author="PR Preview" w:date="2026-01-01T00:00:00Z">
        <w:r>
          <w:rPr>
            <w:rStyle w:val="FunctionTok"/>
          </w:rPr>
          <w:t xml:space="preserve">rowSums</w:t>
        </w:r>
      </w:ins>
      <w:ins w:id="716" w:author="PR Preview" w:date="2026-01-01T00:00:00Z">
        <w:r>
          <w:rPr>
            <w:rStyle w:val="NormalTok"/>
          </w:rPr>
          <w:t xml:space="preserve">(samples)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br/>
        </w:r>
      </w:ins>
      <w:ins w:id="719" w:author="PR Preview" w:date="2026-01-01T00:00:00Z">
        <w:r>
          <w:rPr>
            <w:rStyle w:val="CommentTok"/>
          </w:rPr>
          <w:t xml:space="preserve"># The crude estimator and its Rao-Blackwellization.</w:t>
        </w:r>
      </w:ins>
      <w:ins w:id="720" w:author="PR Preview" w:date="2026-01-01T00:00:00Z">
        <w:r>
          <w:br/>
        </w:r>
      </w:ins>
      <w:ins w:id="721" w:author="PR Preview" w:date="2026-01-01T00:00:00Z">
        <w:r>
          <w:rPr>
            <w:rStyle w:val="NormalTok"/>
          </w:rPr>
          <w:t xml:space="preserve">est </w:t>
        </w:r>
      </w:ins>
      <w:ins w:id="722" w:author="PR Preview" w:date="2026-01-01T00:00:00Z">
        <w:r>
          <w:rPr>
            <w:rStyle w:val="OtherTok"/>
          </w:rPr>
          <w:t xml:space="preserve">&lt;-</w:t>
        </w:r>
      </w:ins>
      <w:ins w:id="723" w:author="PR Preview" w:date="2026-01-01T00:00:00Z">
        <w:r>
          <w:rPr>
            <w:rStyle w:val="NormalTok"/>
          </w:rPr>
          <w:t xml:space="preserve"> </w:t>
        </w:r>
      </w:ins>
      <w:ins w:id="724" w:author="PR Preview" w:date="2026-01-01T00:00:00Z">
        <w:r>
          <w:rPr>
            <w:rStyle w:val="FunctionTok"/>
          </w:rPr>
          <w:t xml:space="preserve">data.frame</w:t>
        </w:r>
      </w:ins>
      <w:ins w:id="725" w:author="PR Preview" w:date="2026-01-01T00:00:00Z">
        <w:r>
          <w:rPr>
            <w:rStyle w:val="NormalTok"/>
          </w:rPr>
          <w:t xml:space="preserve">(</w:t>
        </w:r>
      </w:ins>
      <w:ins w:id="726" w:author="PR Preview" w:date="2026-01-01T00:00:00Z">
        <w:r>
          <w:br/>
        </w:r>
      </w:ins>
      <w:ins w:id="727" w:author="PR Preview" w:date="2026-01-01T00:00:00Z">
        <w:r>
          <w:rPr>
            <w:rStyle w:val="NormalTok"/>
          </w:rPr>
          <w:t xml:space="preserve">  </w:t>
        </w:r>
      </w:ins>
      <w:ins w:id="728" w:author="PR Preview" w:date="2026-01-01T00:00:00Z">
        <w:r>
          <w:rPr>
            <w:rStyle w:val="AttributeTok"/>
          </w:rPr>
          <w:t xml:space="preserve">crude =</w:t>
        </w:r>
      </w:ins>
      <w:ins w:id="729" w:author="PR Preview" w:date="2026-01-01T00:00:00Z">
        <w:r>
          <w:rPr>
            <w:rStyle w:val="NormalTok"/>
          </w:rPr>
          <w:t xml:space="preserve"> </w:t>
        </w:r>
      </w:ins>
      <w:ins w:id="730" w:author="PR Preview" w:date="2026-01-01T00:00:00Z">
        <w:r>
          <w:rPr>
            <w:rStyle w:val="FunctionTok"/>
          </w:rPr>
          <w:t xml:space="preserve">as.numeric</w:t>
        </w:r>
      </w:ins>
      <w:ins w:id="731" w:author="PR Preview" w:date="2026-01-01T00:00:00Z">
        <w:r>
          <w:rPr>
            <w:rStyle w:val="NormalTok"/>
          </w:rPr>
          <w:t xml:space="preserve">(samples[, </w:t>
        </w:r>
      </w:ins>
      <w:ins w:id="732" w:author="PR Preview" w:date="2026-01-01T00:00:00Z">
        <w:r>
          <w:rPr>
            <w:rStyle w:val="DecValTok"/>
          </w:rPr>
          <w:t xml:space="preserve">1</w:t>
        </w:r>
      </w:ins>
      <w:ins w:id="733" w:author="PR Preview" w:date="2026-01-01T00:00:00Z">
        <w:r>
          <w:rPr>
            <w:rStyle w:val="NormalTok"/>
          </w:rPr>
          <w:t xml:space="preserve">] </w:t>
        </w:r>
      </w:ins>
      <w:ins w:id="734" w:author="PR Preview" w:date="2026-01-01T00:00:00Z">
        <w:r>
          <w:rPr>
            <w:rStyle w:val="SpecialCharTok"/>
          </w:rPr>
          <w:t xml:space="preserve">==</w:t>
        </w:r>
      </w:ins>
      <w:ins w:id="735" w:author="PR Preview" w:date="2026-01-01T00:00:00Z">
        <w:r>
          <w:rPr>
            <w:rStyle w:val="NormalTok"/>
          </w:rPr>
          <w:t xml:space="preserve"> </w:t>
        </w:r>
      </w:ins>
      <w:ins w:id="736" w:author="PR Preview" w:date="2026-01-01T00:00:00Z">
        <w:r>
          <w:rPr>
            <w:rStyle w:val="DecValTok"/>
          </w:rPr>
          <w:t xml:space="preserve">0</w:t>
        </w:r>
      </w:ins>
      <w:ins w:id="737" w:author="PR Preview" w:date="2026-01-01T00:00:00Z">
        <w:r>
          <w:rPr>
            <w:rStyle w:val="NormalTok"/>
          </w:rPr>
          <w:t xml:space="preserve">),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</w:t>
        </w:r>
      </w:ins>
      <w:ins w:id="740" w:author="PR Preview" w:date="2026-01-01T00:00:00Z">
        <w:r>
          <w:rPr>
            <w:rStyle w:val="AttributeTok"/>
          </w:rPr>
          <w:t xml:space="preserve">rao_blackwell =</w:t>
        </w:r>
      </w:ins>
      <w:ins w:id="741" w:author="PR Preview" w:date="2026-01-01T00:00:00Z">
        <w:r>
          <w:rPr>
            <w:rStyle w:val="NormalTok"/>
          </w:rPr>
          <w:t xml:space="preserve"> ((n </w:t>
        </w:r>
      </w:ins>
      <w:ins w:id="742" w:author="PR Preview" w:date="2026-01-01T00:00:00Z">
        <w:r>
          <w:rPr>
            <w:rStyle w:val="SpecialCharTok"/>
          </w:rPr>
          <w:t xml:space="preserve">-</w:t>
        </w:r>
      </w:ins>
      <w:ins w:id="743" w:author="PR Preview" w:date="2026-01-01T00:00:00Z">
        <w:r>
          <w:rPr>
            <w:rStyle w:val="NormalTok"/>
          </w:rPr>
          <w:t xml:space="preserve"> </w:t>
        </w:r>
      </w:ins>
      <w:ins w:id="744" w:author="PR Preview" w:date="2026-01-01T00:00:00Z">
        <w:r>
          <w:rPr>
            <w:rStyle w:val="DecValTok"/>
          </w:rPr>
          <w:t xml:space="preserve">1</w:t>
        </w:r>
      </w:ins>
      <w:ins w:id="745" w:author="PR Preview" w:date="2026-01-01T00:00:00Z">
        <w:r>
          <w:rPr>
            <w:rStyle w:val="NormalTok"/>
          </w:rPr>
          <w:t xml:space="preserve">) </w:t>
        </w:r>
      </w:ins>
      <w:ins w:id="746" w:author="PR Preview" w:date="2026-01-01T00:00:00Z">
        <w:r>
          <w:rPr>
            <w:rStyle w:val="SpecialCharTok"/>
          </w:rPr>
          <w:t xml:space="preserve">/</w:t>
        </w:r>
      </w:ins>
      <w:ins w:id="747" w:author="PR Preview" w:date="2026-01-01T00:00:00Z">
        <w:r>
          <w:rPr>
            <w:rStyle w:val="NormalTok"/>
          </w:rPr>
          <w:t xml:space="preserve"> n)</w:t>
        </w:r>
      </w:ins>
      <w:ins w:id="748" w:author="PR Preview" w:date="2026-01-01T00:00:00Z">
        <w:r>
          <w:rPr>
            <w:rStyle w:val="SpecialCharTok"/>
          </w:rPr>
          <w:t xml:space="preserve">^</w:t>
        </w:r>
      </w:ins>
      <w:ins w:id="749" w:author="PR Preview" w:date="2026-01-01T00:00:00Z">
        <w:r>
          <w:rPr>
            <w:rStyle w:val="NormalTok"/>
          </w:rPr>
          <w:t xml:space="preserve">s_sum</w:t>
        </w:r>
      </w:ins>
      <w:ins w:id="750" w:author="PR Preview" w:date="2026-01-01T00:00:00Z">
        <w:r>
          <w:br/>
        </w:r>
      </w:ins>
      <w:ins w:id="751" w:author="PR Preview" w:date="2026-01-01T00:00:00Z">
        <w:r>
          <w:rPr>
            <w:rStyle w:val="NormalTok"/>
          </w:rPr>
          <w:t xml:space="preserve">)</w:t>
        </w:r>
      </w:ins>
      <w:ins w:id="752" w:author="PR Preview" w:date="2026-01-01T00:00:00Z">
        <w:r>
          <w:br/>
        </w:r>
      </w:ins>
      <w:ins w:id="753" w:author="PR Preview" w:date="2026-01-01T00:00:00Z">
        <w:r>
          <w:br/>
        </w:r>
      </w:ins>
      <w:ins w:id="754" w:author="PR Preview" w:date="2026-01-01T00:00:00Z">
        <w:r>
          <w:rPr>
            <w:rStyle w:val="CommentTok"/>
          </w:rPr>
          <w:t xml:space="preserve"># Mean with a t interval; variance with a normal-approximation interval,</w:t>
        </w:r>
      </w:ins>
      <w:ins w:id="755" w:author="PR Preview" w:date="2026-01-01T00:00:00Z">
        <w:r>
          <w:br/>
        </w:r>
      </w:ins>
      <w:ins w:id="756" w:author="PR Preview" w:date="2026-01-01T00:00:00Z">
        <w:r>
          <w:rPr>
            <w:rStyle w:val="CommentTok"/>
          </w:rPr>
          <w:t xml:space="preserve"># using the standard error sqrt((m4 - s^4) / N) of a sample variance.</w:t>
        </w:r>
      </w:ins>
      <w:ins w:id="757" w:author="PR Preview" w:date="2026-01-01T00:00:00Z">
        <w:r>
          <w:br/>
        </w:r>
      </w:ins>
      <w:ins w:id="758" w:author="PR Preview" w:date="2026-01-01T00:00:00Z">
        <w:r>
          <w:rPr>
            <w:rStyle w:val="NormalTok"/>
          </w:rPr>
          <w:t xml:space="preserve">summarize_estimator </w:t>
        </w:r>
      </w:ins>
      <w:ins w:id="759" w:author="PR Preview" w:date="2026-01-01T00:00:00Z">
        <w:r>
          <w:rPr>
            <w:rStyle w:val="OtherTok"/>
          </w:rPr>
          <w:t xml:space="preserve">&lt;-</w:t>
        </w:r>
      </w:ins>
      <w:ins w:id="760" w:author="PR Preview" w:date="2026-01-01T00:00:00Z">
        <w:r>
          <w:rPr>
            <w:rStyle w:val="NormalTok"/>
          </w:rPr>
          <w:t xml:space="preserve"> </w:t>
        </w:r>
      </w:ins>
      <w:ins w:id="761" w:author="PR Preview" w:date="2026-01-01T00:00:00Z">
        <w:r>
          <w:rPr>
            <w:rStyle w:val="ControlFlowTok"/>
          </w:rPr>
          <w:t xml:space="preserve">function</w:t>
        </w:r>
      </w:ins>
      <w:ins w:id="762" w:author="PR Preview" w:date="2026-01-01T00:00:00Z">
        <w:r>
          <w:rPr>
            <w:rStyle w:val="NormalTok"/>
          </w:rPr>
          <w:t xml:space="preserve">(x) {</w:t>
        </w:r>
      </w:ins>
      <w:ins w:id="763" w:author="PR Preview" w:date="2026-01-01T00:00:00Z">
        <w:r>
          <w:br/>
        </w:r>
      </w:ins>
      <w:ins w:id="764" w:author="PR Preview" w:date="2026-01-01T00:00:00Z">
        <w:r>
          <w:rPr>
            <w:rStyle w:val="NormalTok"/>
          </w:rPr>
          <w:t xml:space="preserve">  tt </w:t>
        </w:r>
      </w:ins>
      <w:ins w:id="765" w:author="PR Preview" w:date="2026-01-01T00:00:00Z">
        <w:r>
          <w:rPr>
            <w:rStyle w:val="OtherTok"/>
          </w:rPr>
          <w:t xml:space="preserve">&lt;-</w:t>
        </w:r>
      </w:ins>
      <w:ins w:id="766" w:author="PR Preview" w:date="2026-01-01T00:00:00Z">
        <w:r>
          <w:rPr>
            <w:rStyle w:val="NormalTok"/>
          </w:rPr>
          <w:t xml:space="preserve"> </w:t>
        </w:r>
      </w:ins>
      <w:ins w:id="767" w:author="PR Preview" w:date="2026-01-01T00:00:00Z">
        <w:r>
          <w:rPr>
            <w:rStyle w:val="FunctionTok"/>
          </w:rPr>
          <w:t xml:space="preserve">t.test</w:t>
        </w:r>
      </w:ins>
      <w:ins w:id="768" w:author="PR Preview" w:date="2026-01-01T00:00:00Z">
        <w:r>
          <w:rPr>
            <w:rStyle w:val="NormalTok"/>
          </w:rPr>
          <w:t xml:space="preserve">(x)</w:t>
        </w:r>
      </w:ins>
      <w:ins w:id="769" w:author="PR Preview" w:date="2026-01-01T00:00:00Z">
        <w:r>
          <w:br/>
        </w:r>
      </w:ins>
      <w:ins w:id="770" w:author="PR Preview" w:date="2026-01-01T00:00:00Z">
        <w:r>
          <w:rPr>
            <w:rStyle w:val="NormalTok"/>
          </w:rPr>
          <w:t xml:space="preserve">  v </w:t>
        </w:r>
      </w:ins>
      <w:ins w:id="771" w:author="PR Preview" w:date="2026-01-01T00:00:00Z">
        <w:r>
          <w:rPr>
            <w:rStyle w:val="OtherTok"/>
          </w:rPr>
          <w:t xml:space="preserve">&lt;-</w:t>
        </w:r>
      </w:ins>
      <w:ins w:id="772" w:author="PR Preview" w:date="2026-01-01T00:00:00Z">
        <w:r>
          <w:rPr>
            <w:rStyle w:val="NormalTok"/>
          </w:rPr>
          <w:t xml:space="preserve"> </w:t>
        </w:r>
      </w:ins>
      <w:ins w:id="773" w:author="PR Preview" w:date="2026-01-01T00:00:00Z">
        <w:r>
          <w:rPr>
            <w:rStyle w:val="FunctionTok"/>
          </w:rPr>
          <w:t xml:space="preserve">var</w:t>
        </w:r>
      </w:ins>
      <w:ins w:id="774" w:author="PR Preview" w:date="2026-01-01T00:00:00Z">
        <w:r>
          <w:rPr>
            <w:rStyle w:val="NormalTok"/>
          </w:rPr>
          <w:t xml:space="preserve">(x)</w:t>
        </w:r>
      </w:ins>
      <w:ins w:id="775" w:author="PR Preview" w:date="2026-01-01T00:00:00Z">
        <w:r>
          <w:br/>
        </w:r>
      </w:ins>
      <w:ins w:id="776" w:author="PR Preview" w:date="2026-01-01T00:00:00Z">
        <w:r>
          <w:rPr>
            <w:rStyle w:val="NormalTok"/>
          </w:rPr>
          <w:t xml:space="preserve">  m4 </w:t>
        </w:r>
      </w:ins>
      <w:ins w:id="777" w:author="PR Preview" w:date="2026-01-01T00:00:00Z">
        <w:r>
          <w:rPr>
            <w:rStyle w:val="OtherTok"/>
          </w:rPr>
          <w:t xml:space="preserve">&lt;-</w:t>
        </w:r>
      </w:ins>
      <w:ins w:id="778" w:author="PR Preview" w:date="2026-01-01T00:00:00Z">
        <w:r>
          <w:rPr>
            <w:rStyle w:val="NormalTok"/>
          </w:rPr>
          <w:t xml:space="preserve"> </w:t>
        </w:r>
      </w:ins>
      <w:ins w:id="779" w:author="PR Preview" w:date="2026-01-01T00:00:00Z">
        <w:r>
          <w:rPr>
            <w:rStyle w:val="FunctionTok"/>
          </w:rPr>
          <w:t xml:space="preserve">mean</w:t>
        </w:r>
      </w:ins>
      <w:ins w:id="780" w:author="PR Preview" w:date="2026-01-01T00:00:00Z">
        <w:r>
          <w:rPr>
            <w:rStyle w:val="NormalTok"/>
          </w:rPr>
          <w:t xml:space="preserve">((x </w:t>
        </w:r>
      </w:ins>
      <w:ins w:id="781" w:author="PR Preview" w:date="2026-01-01T00:00:00Z">
        <w:r>
          <w:rPr>
            <w:rStyle w:val="SpecialCharTok"/>
          </w:rPr>
          <w:t xml:space="preserve">-</w:t>
        </w:r>
      </w:ins>
      <w:ins w:id="782" w:author="PR Preview" w:date="2026-01-01T00:00:00Z">
        <w:r>
          <w:rPr>
            <w:rStyle w:val="NormalTok"/>
          </w:rPr>
          <w:t xml:space="preserve"> </w:t>
        </w:r>
      </w:ins>
      <w:ins w:id="783" w:author="PR Preview" w:date="2026-01-01T00:00:00Z">
        <w:r>
          <w:rPr>
            <w:rStyle w:val="FunctionTok"/>
          </w:rPr>
          <w:t xml:space="preserve">mean</w:t>
        </w:r>
      </w:ins>
      <w:ins w:id="784" w:author="PR Preview" w:date="2026-01-01T00:00:00Z">
        <w:r>
          <w:rPr>
            <w:rStyle w:val="NormalTok"/>
          </w:rPr>
          <w:t xml:space="preserve">(x))</w:t>
        </w:r>
      </w:ins>
      <w:ins w:id="785" w:author="PR Preview" w:date="2026-01-01T00:00:00Z">
        <w:r>
          <w:rPr>
            <w:rStyle w:val="SpecialCharTok"/>
          </w:rPr>
          <w:t xml:space="preserve">^</w:t>
        </w:r>
      </w:ins>
      <w:ins w:id="786" w:author="PR Preview" w:date="2026-01-01T00:00:00Z">
        <w:r>
          <w:rPr>
            <w:rStyle w:val="DecValTok"/>
          </w:rPr>
          <w:t xml:space="preserve">4</w:t>
        </w:r>
      </w:ins>
      <w:ins w:id="787" w:author="PR Preview" w:date="2026-01-01T00:00:00Z">
        <w:r>
          <w:rPr>
            <w:rStyle w:val="NormalTok"/>
          </w:rPr>
          <w:t xml:space="preserve">)</w:t>
        </w:r>
      </w:ins>
      <w:ins w:id="788" w:author="PR Preview" w:date="2026-01-01T00:00:00Z">
        <w:r>
          <w:br/>
        </w:r>
      </w:ins>
      <w:ins w:id="789" w:author="PR Preview" w:date="2026-01-01T00:00:00Z">
        <w:r>
          <w:rPr>
            <w:rStyle w:val="NormalTok"/>
          </w:rPr>
          <w:t xml:space="preserve">  se_v </w:t>
        </w:r>
      </w:ins>
      <w:ins w:id="790" w:author="PR Preview" w:date="2026-01-01T00:00:00Z">
        <w:r>
          <w:rPr>
            <w:rStyle w:val="OtherTok"/>
          </w:rPr>
          <w:t xml:space="preserve">&lt;-</w:t>
        </w:r>
      </w:ins>
      <w:ins w:id="791" w:author="PR Preview" w:date="2026-01-01T00:00:00Z">
        <w:r>
          <w:rPr>
            <w:rStyle w:val="NormalTok"/>
          </w:rPr>
          <w:t xml:space="preserve"> </w:t>
        </w:r>
      </w:ins>
      <w:ins w:id="792" w:author="PR Preview" w:date="2026-01-01T00:00:00Z">
        <w:r>
          <w:rPr>
            <w:rStyle w:val="FunctionTok"/>
          </w:rPr>
          <w:t xml:space="preserve">sqrt</w:t>
        </w:r>
      </w:ins>
      <w:ins w:id="793" w:author="PR Preview" w:date="2026-01-01T00:00:00Z">
        <w:r>
          <w:rPr>
            <w:rStyle w:val="NormalTok"/>
          </w:rPr>
          <w:t xml:space="preserve">((m4 </w:t>
        </w:r>
      </w:ins>
      <w:ins w:id="794" w:author="PR Preview" w:date="2026-01-01T00:00:00Z">
        <w:r>
          <w:rPr>
            <w:rStyle w:val="SpecialCharTok"/>
          </w:rPr>
          <w:t xml:space="preserve">-</w:t>
        </w:r>
      </w:ins>
      <w:ins w:id="795" w:author="PR Preview" w:date="2026-01-01T00:00:00Z">
        <w:r>
          <w:rPr>
            <w:rStyle w:val="NormalTok"/>
          </w:rPr>
          <w:t xml:space="preserve"> v</w:t>
        </w:r>
      </w:ins>
      <w:ins w:id="796" w:author="PR Preview" w:date="2026-01-01T00:00:00Z">
        <w:r>
          <w:rPr>
            <w:rStyle w:val="SpecialCharTok"/>
          </w:rPr>
          <w:t xml:space="preserve">^</w:t>
        </w:r>
      </w:ins>
      <w:ins w:id="797" w:author="PR Preview" w:date="2026-01-01T00:00:00Z">
        <w:r>
          <w:rPr>
            <w:rStyle w:val="DecValTok"/>
          </w:rPr>
          <w:t xml:space="preserve">2</w:t>
        </w:r>
      </w:ins>
      <w:ins w:id="798" w:author="PR Preview" w:date="2026-01-01T00:00:00Z">
        <w:r>
          <w:rPr>
            <w:rStyle w:val="NormalTok"/>
          </w:rPr>
          <w:t xml:space="preserve">) </w:t>
        </w:r>
      </w:ins>
      <w:ins w:id="799" w:author="PR Preview" w:date="2026-01-01T00:00:00Z">
        <w:r>
          <w:rPr>
            <w:rStyle w:val="SpecialCharTok"/>
          </w:rPr>
          <w:t xml:space="preserve">/</w:t>
        </w:r>
      </w:ins>
      <w:ins w:id="800" w:author="PR Preview" w:date="2026-01-01T00:00:00Z">
        <w:r>
          <w:rPr>
            <w:rStyle w:val="NormalTok"/>
          </w:rPr>
          <w:t xml:space="preserve"> </w:t>
        </w:r>
      </w:ins>
      <w:ins w:id="801" w:author="PR Preview" w:date="2026-01-01T00:00:00Z">
        <w:r>
          <w:rPr>
            <w:rStyle w:val="FunctionTok"/>
          </w:rPr>
          <w:t xml:space="preserve">length</w:t>
        </w:r>
      </w:ins>
      <w:ins w:id="802" w:author="PR Preview" w:date="2026-01-01T00:00:00Z">
        <w:r>
          <w:rPr>
            <w:rStyle w:val="NormalTok"/>
          </w:rPr>
          <w:t xml:space="preserve">(x))</w:t>
        </w:r>
      </w:ins>
      <w:ins w:id="803" w:author="PR Preview" w:date="2026-01-01T00:00:00Z">
        <w:r>
          <w:br/>
        </w:r>
      </w:ins>
      <w:ins w:id="804" w:author="PR Preview" w:date="2026-01-01T00:00:00Z">
        <w:r>
          <w:rPr>
            <w:rStyle w:val="NormalTok"/>
          </w:rPr>
          <w:t xml:space="preserve">  </w:t>
        </w:r>
      </w:ins>
      <w:ins w:id="805" w:author="PR Preview" w:date="2026-01-01T00:00:00Z">
        <w:r>
          <w:rPr>
            <w:rStyle w:val="FunctionTok"/>
          </w:rPr>
          <w:t xml:space="preserve">data.frame</w:t>
        </w:r>
      </w:ins>
      <w:ins w:id="806" w:author="PR Preview" w:date="2026-01-01T00:00:00Z">
        <w:r>
          <w:rPr>
            <w:rStyle w:val="NormalTok"/>
          </w:rPr>
          <w:t xml:space="preserve">(</w:t>
        </w:r>
      </w:ins>
      <w:ins w:id="807" w:author="PR Preview" w:date="2026-01-01T00:00:00Z">
        <w:r>
          <w:br/>
        </w:r>
      </w:ins>
      <w:ins w:id="808" w:author="PR Preview" w:date="2026-01-01T00:00:00Z">
        <w:r>
          <w:rPr>
            <w:rStyle w:val="NormalTok"/>
          </w:rPr>
          <w:t xml:space="preserve">    </w:t>
        </w:r>
      </w:ins>
      <w:ins w:id="809" w:author="PR Preview" w:date="2026-01-01T00:00:00Z">
        <w:r>
          <w:rPr>
            <w:rStyle w:val="AttributeTok"/>
          </w:rPr>
          <w:t xml:space="preserve">mean =</w:t>
        </w:r>
      </w:ins>
      <w:ins w:id="810" w:author="PR Preview" w:date="2026-01-01T00:00:00Z">
        <w:r>
          <w:rPr>
            <w:rStyle w:val="NormalTok"/>
          </w:rPr>
          <w:t xml:space="preserve"> </w:t>
        </w:r>
      </w:ins>
      <w:ins w:id="811" w:author="PR Preview" w:date="2026-01-01T00:00:00Z">
        <w:r>
          <w:rPr>
            <w:rStyle w:val="FunctionTok"/>
          </w:rPr>
          <w:t xml:space="preserve">mean</w:t>
        </w:r>
      </w:ins>
      <w:ins w:id="812" w:author="PR Preview" w:date="2026-01-01T00:00:00Z">
        <w:r>
          <w:rPr>
            <w:rStyle w:val="NormalTok"/>
          </w:rPr>
          <w:t xml:space="preserve">(x),</w:t>
        </w:r>
      </w:ins>
      <w:ins w:id="813" w:author="PR Preview" w:date="2026-01-01T00:00:00Z">
        <w:r>
          <w:br/>
        </w:r>
      </w:ins>
      <w:ins w:id="814" w:author="PR Preview" w:date="2026-01-01T00:00:00Z">
        <w:r>
          <w:rPr>
            <w:rStyle w:val="NormalTok"/>
          </w:rPr>
          <w:t xml:space="preserve">    </w:t>
        </w:r>
      </w:ins>
      <w:ins w:id="815" w:author="PR Preview" w:date="2026-01-01T00:00:00Z">
        <w:r>
          <w:rPr>
            <w:rStyle w:val="AttributeTok"/>
          </w:rPr>
          <w:t xml:space="preserve">mean_lower =</w:t>
        </w:r>
      </w:ins>
      <w:ins w:id="816" w:author="PR Preview" w:date="2026-01-01T00:00:00Z">
        <w:r>
          <w:rPr>
            <w:rStyle w:val="NormalTok"/>
          </w:rPr>
          <w:t xml:space="preserve"> tt</w:t>
        </w:r>
      </w:ins>
      <w:ins w:id="817" w:author="PR Preview" w:date="2026-01-01T00:00:00Z">
        <w:r>
          <w:rPr>
            <w:rStyle w:val="SpecialCharTok"/>
          </w:rPr>
          <w:t xml:space="preserve">$</w:t>
        </w:r>
      </w:ins>
      <w:ins w:id="818" w:author="PR Preview" w:date="2026-01-01T00:00:00Z">
        <w:r>
          <w:rPr>
            <w:rStyle w:val="NormalTok"/>
          </w:rPr>
          <w:t xml:space="preserve">conf.int[</w:t>
        </w:r>
      </w:ins>
      <w:ins w:id="819" w:author="PR Preview" w:date="2026-01-01T00:00:00Z">
        <w:r>
          <w:rPr>
            <w:rStyle w:val="DecValTok"/>
          </w:rPr>
          <w:t xml:space="preserve">1</w:t>
        </w:r>
      </w:ins>
      <w:ins w:id="820" w:author="PR Preview" w:date="2026-01-01T00:00:00Z">
        <w:r>
          <w:rPr>
            <w:rStyle w:val="NormalTok"/>
          </w:rPr>
          <w:t xml:space="preserve">],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  </w:t>
        </w:r>
      </w:ins>
      <w:ins w:id="823" w:author="PR Preview" w:date="2026-01-01T00:00:00Z">
        <w:r>
          <w:rPr>
            <w:rStyle w:val="AttributeTok"/>
          </w:rPr>
          <w:t xml:space="preserve">mean_upper =</w:t>
        </w:r>
      </w:ins>
      <w:ins w:id="824" w:author="PR Preview" w:date="2026-01-01T00:00:00Z">
        <w:r>
          <w:rPr>
            <w:rStyle w:val="NormalTok"/>
          </w:rPr>
          <w:t xml:space="preserve"> tt</w:t>
        </w:r>
      </w:ins>
      <w:ins w:id="825" w:author="PR Preview" w:date="2026-01-01T00:00:00Z">
        <w:r>
          <w:rPr>
            <w:rStyle w:val="SpecialCharTok"/>
          </w:rPr>
          <w:t xml:space="preserve">$</w:t>
        </w:r>
      </w:ins>
      <w:ins w:id="826" w:author="PR Preview" w:date="2026-01-01T00:00:00Z">
        <w:r>
          <w:rPr>
            <w:rStyle w:val="NormalTok"/>
          </w:rPr>
          <w:t xml:space="preserve">conf.int[</w:t>
        </w:r>
      </w:ins>
      <w:ins w:id="827" w:author="PR Preview" w:date="2026-01-01T00:00:00Z">
        <w:r>
          <w:rPr>
            <w:rStyle w:val="DecValTok"/>
          </w:rPr>
          <w:t xml:space="preserve">2</w:t>
        </w:r>
      </w:ins>
      <w:ins w:id="828" w:author="PR Preview" w:date="2026-01-01T00:00:00Z">
        <w:r>
          <w:rPr>
            <w:rStyle w:val="NormalTok"/>
          </w:rPr>
          <w:t xml:space="preserve">],</w:t>
        </w:r>
      </w:ins>
      <w:ins w:id="829" w:author="PR Preview" w:date="2026-01-01T00:00:00Z">
        <w:r>
          <w:br/>
        </w:r>
      </w:ins>
      <w:ins w:id="830" w:author="PR Preview" w:date="2026-01-01T00:00:00Z">
        <w:r>
          <w:rPr>
            <w:rStyle w:val="NormalTok"/>
          </w:rPr>
          <w:t xml:space="preserve">    </w:t>
        </w:r>
      </w:ins>
      <w:ins w:id="831" w:author="PR Preview" w:date="2026-01-01T00:00:00Z">
        <w:r>
          <w:rPr>
            <w:rStyle w:val="AttributeTok"/>
          </w:rPr>
          <w:t xml:space="preserve">variance =</w:t>
        </w:r>
      </w:ins>
      <w:ins w:id="832" w:author="PR Preview" w:date="2026-01-01T00:00:00Z">
        <w:r>
          <w:rPr>
            <w:rStyle w:val="NormalTok"/>
          </w:rPr>
          <w:t xml:space="preserve"> v,</w:t>
        </w:r>
      </w:ins>
      <w:ins w:id="833" w:author="PR Preview" w:date="2026-01-01T00:00:00Z">
        <w:r>
          <w:br/>
        </w:r>
      </w:ins>
      <w:ins w:id="834" w:author="PR Preview" w:date="2026-01-01T00:00:00Z">
        <w:r>
          <w:rPr>
            <w:rStyle w:val="NormalTok"/>
          </w:rPr>
          <w:t xml:space="preserve">    </w:t>
        </w:r>
      </w:ins>
      <w:ins w:id="835" w:author="PR Preview" w:date="2026-01-01T00:00:00Z">
        <w:r>
          <w:rPr>
            <w:rStyle w:val="AttributeTok"/>
          </w:rPr>
          <w:t xml:space="preserve">var_lower =</w:t>
        </w:r>
      </w:ins>
      <w:ins w:id="836" w:author="PR Preview" w:date="2026-01-01T00:00:00Z">
        <w:r>
          <w:rPr>
            <w:rStyle w:val="NormalTok"/>
          </w:rPr>
          <w:t xml:space="preserve"> v </w:t>
        </w:r>
      </w:ins>
      <w:ins w:id="837" w:author="PR Preview" w:date="2026-01-01T00:00:00Z">
        <w:r>
          <w:rPr>
            <w:rStyle w:val="SpecialCharTok"/>
          </w:rPr>
          <w:t xml:space="preserve">-</w:t>
        </w:r>
      </w:ins>
      <w:ins w:id="838" w:author="PR Preview" w:date="2026-01-01T00:00:00Z">
        <w:r>
          <w:rPr>
            <w:rStyle w:val="NormalTok"/>
          </w:rPr>
          <w:t xml:space="preserve"> </w:t>
        </w:r>
      </w:ins>
      <w:ins w:id="839" w:author="PR Preview" w:date="2026-01-01T00:00:00Z">
        <w:r>
          <w:rPr>
            <w:rStyle w:val="FloatTok"/>
          </w:rPr>
          <w:t xml:space="preserve">1.96</w:t>
        </w:r>
      </w:ins>
      <w:ins w:id="840" w:author="PR Preview" w:date="2026-01-01T00:00:00Z">
        <w:r>
          <w:rPr>
            <w:rStyle w:val="NormalTok"/>
          </w:rPr>
          <w:t xml:space="preserve"> </w:t>
        </w:r>
      </w:ins>
      <w:ins w:id="841" w:author="PR Preview" w:date="2026-01-01T00:00:00Z">
        <w:r>
          <w:rPr>
            <w:rStyle w:val="SpecialCharTok"/>
          </w:rPr>
          <w:t xml:space="preserve">*</w:t>
        </w:r>
      </w:ins>
      <w:ins w:id="842" w:author="PR Preview" w:date="2026-01-01T00:00:00Z">
        <w:r>
          <w:rPr>
            <w:rStyle w:val="NormalTok"/>
          </w:rPr>
          <w:t xml:space="preserve"> se_v,</w:t>
        </w:r>
      </w:ins>
      <w:ins w:id="843" w:author="PR Preview" w:date="2026-01-01T00:00:00Z">
        <w:r>
          <w:br/>
        </w:r>
      </w:ins>
      <w:ins w:id="844" w:author="PR Preview" w:date="2026-01-01T00:00:00Z">
        <w:r>
          <w:rPr>
            <w:rStyle w:val="NormalTok"/>
          </w:rPr>
          <w:t xml:space="preserve">    </w:t>
        </w:r>
      </w:ins>
      <w:ins w:id="845" w:author="PR Preview" w:date="2026-01-01T00:00:00Z">
        <w:r>
          <w:rPr>
            <w:rStyle w:val="AttributeTok"/>
          </w:rPr>
          <w:t xml:space="preserve">var_upper =</w:t>
        </w:r>
      </w:ins>
      <w:ins w:id="846" w:author="PR Preview" w:date="2026-01-01T00:00:00Z">
        <w:r>
          <w:rPr>
            <w:rStyle w:val="NormalTok"/>
          </w:rPr>
          <w:t xml:space="preserve"> v </w:t>
        </w:r>
      </w:ins>
      <w:ins w:id="847" w:author="PR Preview" w:date="2026-01-01T00:00:00Z">
        <w:r>
          <w:rPr>
            <w:rStyle w:val="SpecialCharTok"/>
          </w:rPr>
          <w:t xml:space="preserve">+</w:t>
        </w:r>
      </w:ins>
      <w:ins w:id="848" w:author="PR Preview" w:date="2026-01-01T00:00:00Z">
        <w:r>
          <w:rPr>
            <w:rStyle w:val="NormalTok"/>
          </w:rPr>
          <w:t xml:space="preserve"> </w:t>
        </w:r>
      </w:ins>
      <w:ins w:id="849" w:author="PR Preview" w:date="2026-01-01T00:00:00Z">
        <w:r>
          <w:rPr>
            <w:rStyle w:val="FloatTok"/>
          </w:rPr>
          <w:t xml:space="preserve">1.96</w:t>
        </w:r>
      </w:ins>
      <w:ins w:id="850" w:author="PR Preview" w:date="2026-01-01T00:00:00Z">
        <w:r>
          <w:rPr>
            <w:rStyle w:val="NormalTok"/>
          </w:rPr>
          <w:t xml:space="preserve"> </w:t>
        </w:r>
      </w:ins>
      <w:ins w:id="851" w:author="PR Preview" w:date="2026-01-01T00:00:00Z">
        <w:r>
          <w:rPr>
            <w:rStyle w:val="SpecialCharTok"/>
          </w:rPr>
          <w:t xml:space="preserve">*</w:t>
        </w:r>
      </w:ins>
      <w:ins w:id="852" w:author="PR Preview" w:date="2026-01-01T00:00:00Z">
        <w:r>
          <w:rPr>
            <w:rStyle w:val="NormalTok"/>
          </w:rPr>
          <w:t xml:space="preserve"> se_v</w:t>
        </w:r>
      </w:ins>
      <w:ins w:id="853" w:author="PR Preview" w:date="2026-01-01T00:00:00Z">
        <w:r>
          <w:br/>
        </w:r>
      </w:ins>
      <w:ins w:id="854" w:author="PR Preview" w:date="2026-01-01T00:00:00Z">
        <w:r>
          <w:rPr>
            <w:rStyle w:val="NormalTok"/>
          </w:rPr>
          <w:t xml:space="preserve">  )</w:t>
        </w:r>
      </w:ins>
      <w:ins w:id="855" w:author="PR Preview" w:date="2026-01-01T00:00:00Z">
        <w:r>
          <w:br/>
        </w:r>
      </w:ins>
      <w:ins w:id="856" w:author="PR Preview" w:date="2026-01-01T00:00:00Z">
        <w:r>
          <w:rPr>
            <w:rStyle w:val="NormalTok"/>
          </w:rPr>
          <w:t xml:space="preserve">}</w:t>
        </w:r>
      </w:ins>
      <w:ins w:id="857" w:author="PR Preview" w:date="2026-01-01T00:00:00Z">
        <w:r>
          <w:br/>
        </w:r>
      </w:ins>
      <w:ins w:id="858" w:author="PR Preview" w:date="2026-01-01T00:00:00Z">
        <w:r>
          <w:rPr>
            <w:rStyle w:val="NormalTok"/>
          </w:rPr>
          <w:t xml:space="preserve">rb_summary </w:t>
        </w:r>
      </w:ins>
      <w:ins w:id="859" w:author="PR Preview" w:date="2026-01-01T00:00:00Z">
        <w:r>
          <w:rPr>
            <w:rStyle w:val="OtherTok"/>
          </w:rPr>
          <w:t xml:space="preserve">&lt;-</w:t>
        </w:r>
      </w:ins>
      <w:ins w:id="860" w:author="PR Preview" w:date="2026-01-01T00:00:00Z">
        <w:r>
          <w:rPr>
            <w:rStyle w:val="NormalTok"/>
          </w:rPr>
          <w:t xml:space="preserve"> </w:t>
        </w:r>
      </w:ins>
      <w:ins w:id="861" w:author="PR Preview" w:date="2026-01-01T00:00:00Z">
        <w:r>
          <w:rPr>
            <w:rStyle w:val="FunctionTok"/>
          </w:rPr>
          <w:t xml:space="preserve">do.call</w:t>
        </w:r>
      </w:ins>
      <w:ins w:id="862" w:author="PR Preview" w:date="2026-01-01T00:00:00Z">
        <w:r>
          <w:rPr>
            <w:rStyle w:val="NormalTok"/>
          </w:rPr>
          <w:t xml:space="preserve">(rbind, </w:t>
        </w:r>
      </w:ins>
      <w:ins w:id="863" w:author="PR Preview" w:date="2026-01-01T00:00:00Z">
        <w:r>
          <w:rPr>
            <w:rStyle w:val="FunctionTok"/>
          </w:rPr>
          <w:t xml:space="preserve">lapply</w:t>
        </w:r>
      </w:ins>
      <w:ins w:id="864" w:author="PR Preview" w:date="2026-01-01T00:00:00Z">
        <w:r>
          <w:rPr>
            <w:rStyle w:val="NormalTok"/>
          </w:rPr>
          <w:t xml:space="preserve">(est, summarize_estimator))</w:t>
        </w:r>
      </w:ins>
      <w:ins w:id="865" w:author="PR Preview" w:date="2026-01-01T00:00:00Z">
        <w:r>
          <w:br/>
        </w:r>
      </w:ins>
      <w:ins w:id="866" w:author="PR Preview" w:date="2026-01-01T00:00:00Z">
        <w:r>
          <w:rPr>
            <w:rStyle w:val="FunctionTok"/>
          </w:rPr>
          <w:t xml:space="preserve">round</w:t>
        </w:r>
      </w:ins>
      <w:ins w:id="867" w:author="PR Preview" w:date="2026-01-01T00:00:00Z">
        <w:r>
          <w:rPr>
            <w:rStyle w:val="NormalTok"/>
          </w:rPr>
          <w:t xml:space="preserve">(rb_summary, </w:t>
        </w:r>
      </w:ins>
      <w:ins w:id="868" w:author="PR Preview" w:date="2026-01-01T00:00:00Z">
        <w:r>
          <w:rPr>
            <w:rStyle w:val="DecValTok"/>
          </w:rPr>
          <w:t xml:space="preserve">4</w:t>
        </w:r>
      </w:ins>
      <w:ins w:id="869" w:author="PR Preview" w:date="2026-01-01T00:00:00Z">
        <w:r>
          <w:rPr>
            <w:rStyle w:val="NormalTok"/>
          </w:rPr>
          <w:t xml:space="preserve">)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CommentTok"/>
          </w:rPr>
          <w:t xml:space="preserve">#&gt; # A tibble: 2 × 6</w:t>
        </w:r>
      </w:ins>
      <w:ins w:id="872" w:author="PR Preview" w:date="2026-01-01T00:00:00Z">
        <w:r>
          <w:br/>
        </w:r>
      </w:ins>
      <w:ins w:id="873" w:author="PR Preview" w:date="2026-01-01T00:00:00Z">
        <w:r>
          <w:rPr>
            <w:rStyle w:val="CommentTok"/>
          </w:rPr>
          <w:t xml:space="preserve">#&gt;    mean mean_lower mean_upper variance var_lower var_upper</w:t>
        </w:r>
      </w:ins>
      <w:ins w:id="874" w:author="PR Preview" w:date="2026-01-01T00:00:00Z">
        <w:r>
          <w:br/>
        </w:r>
      </w:ins>
      <w:ins w:id="875" w:author="PR Preview" w:date="2026-01-01T00:00:00Z">
        <w:r>
          <w:rPr>
            <w:rStyle w:val="CommentTok"/>
          </w:rPr>
          <w:t xml:space="preserve">#&gt;   &lt;dbl&gt;      &lt;dbl&gt;      &lt;dbl&gt;    &lt;dbl&gt;     &lt;dbl&gt;     &lt;dbl&gt;</w:t>
        </w:r>
      </w:ins>
      <w:ins w:id="876" w:author="PR Preview" w:date="2026-01-01T00:00:00Z">
        <w:r>
          <w:br/>
        </w:r>
      </w:ins>
      <w:ins w:id="877" w:author="PR Preview" w:date="2026-01-01T00:00:00Z">
        <w:r>
          <w:rPr>
            <w:rStyle w:val="CommentTok"/>
          </w:rPr>
          <w:t xml:space="preserve">#&gt; 1 0.816      0.808      0.824   0.150     0.145     0.155 </w:t>
        </w:r>
      </w:ins>
      <w:ins w:id="878" w:author="PR Preview" w:date="2026-01-01T00:00:00Z">
        <w:r>
          <w:br/>
        </w:r>
      </w:ins>
      <w:ins w:id="879" w:author="PR Preview" w:date="2026-01-01T00:00:00Z">
        <w:r>
          <w:rPr>
            <w:rStyle w:val="CommentTok"/>
          </w:rPr>
          <w:t xml:space="preserve">#&gt; 2 0.823      0.821      0.824   0.0066    0.0064    0.0068</w:t>
        </w:r>
      </w:ins>
    </w:p>
    <w:p>
      <w:pPr>
        <w:pStyle w:val="FirstParagraph"/>
      </w:pPr>
      <w:ins w:id="880" w:author="PR Preview" w:date="2026-01-01T00:00:00Z">
        <w:r>
          <w:t xml:space="preserve">The estimand is</w:t>
        </w:r>
      </w:ins>
      <w:ins w:id="88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0.822.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Both estimators have simulated means near it, as</w:t>
        </w:r>
      </w:ins>
      <w:ins w:id="886" w:author="PR Preview" w:date="2026-01-01T00:00:00Z">
        <w:r>
          <w:t xml:space="preserve"> </w:t>
        </w:r>
      </w:ins>
      <w:hyperlink w:anchor="thm-rb-unbiased">
        <w:ins w:id="8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says they must.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The variance of the Rao–Blackwellized estimator is about 22.7 times smaller than that of the crude estimator,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as</w:t>
        </w:r>
      </w:ins>
      <w:ins w:id="894" w:author="PR Preview" w:date="2026-01-01T00:00:00Z">
        <w:r>
          <w:t xml:space="preserve"> </w:t>
        </w:r>
      </w:ins>
      <w:hyperlink w:anchor="thm-rao-blackwell">
        <w:ins w:id="89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requires.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ins w:id="898" w:author="PR Preview" w:date="2026-01-01T00:00:00Z">
        <w:r>
          <w:rPr>
            <w:i/>
            <w:iCs/>
          </w:rPr>
          <w:t xml:space="preserve">Remark 3</w:t>
        </w:r>
      </w:ins>
      <w:ins w:id="899" w:author="PR Preview" w:date="2026-01-01T00:00:00Z">
        <w:r>
          <w:t xml:space="preserve"> (Sufficiency is needed). </w:t>
        </w:r>
      </w:ins>
      <w:ins w:id="900" w:author="PR Preview" w:date="2026-01-01T00:00:00Z">
        <w:r>
          <w:t xml:space="preserve">If</w:t>
        </w:r>
      </w:ins>
      <w:ins w:id="901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is not sufficient, then</w:t>
        </w:r>
      </w:ins>
      <w:ins w:id="90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may depend on</w:t>
        </w:r>
      </w:ins>
      <w:ins w:id="907" w:author="PR Preview" w:date="2026-01-01T00:00:00Z">
        <w:r>
          <w:t xml:space="preserve"> </w:t>
        </w:r>
      </w:ins>
      <m:oMath>
        <m:r>
          <m:t>θ</m:t>
        </m:r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in which case it is not an estimator at all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(</w:t>
        </w:r>
      </w:ins>
      <w:ins w:id="913" w:author="PR Preview" w:date="2026-01-01T00:00:00Z">
        <w:r>
          <w:t xml:space="preserve">Casella and Berger (2002, Example 7.3.18)</w:t>
        </w:r>
      </w:ins>
      <w:ins w:id="914" w:author="PR Preview" w:date="2026-01-01T00:00:00Z">
        <w:r>
          <w:t xml:space="preserve">).</w:t>
        </w:r>
      </w:ins>
    </w:p>
    <w:bookmarkEnd w:id="48"/>
    <w:bookmarkEnd w:id="49"/>
    <w:bookmarkStart w:id="61" w:name="references"/>
    <w:p>
      <w:pPr>
        <w:pStyle w:val="Heading2"/>
      </w:pPr>
      <w:ins w:id="915" w:author="PR Preview" w:date="2026-01-01T00:00:00Z">
        <w:r>
          <w:t xml:space="preserve">References</w:t>
        </w:r>
      </w:ins>
    </w:p>
    <w:bookmarkStart w:id="60" w:name="refs"/>
    <w:bookmarkStart w:id="51" w:name="ref-blackwell1947conditional"/>
    <w:p>
      <w:pPr>
        <w:pStyle w:val="Bibliography"/>
      </w:pPr>
      <w:ins w:id="916" w:author="PR Preview" w:date="2026-01-01T00:00:00Z">
        <w:r>
          <w:t xml:space="preserve">Blackwell, David. 1947.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“Conditional Expectation and Unbiased Sequential Estimation.”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rPr>
            <w:i/>
            <w:iCs/>
          </w:rPr>
          <w:t xml:space="preserve">The Annals of Mathematical Statistics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18 (1): 105–10.</w:t>
        </w:r>
      </w:ins>
      <w:ins w:id="923" w:author="PR Preview" w:date="2026-01-01T00:00:00Z">
        <w:r>
          <w:t xml:space="preserve"> </w:t>
        </w:r>
      </w:ins>
      <w:hyperlink r:id="rId50">
        <w:ins w:id="924" w:author="PR Preview" w:date="2026-01-01T00:00:00Z">
          <w:r>
            <w:rPr>
              <w:rStyle w:val="Hyperlink"/>
            </w:rPr>
            <w:t xml:space="preserve">https://doi.org/10.1214/aoms/1177730497</w:t>
          </w:r>
        </w:ins>
      </w:hyperlink>
      <w:ins w:id="925" w:author="PR Preview" w:date="2026-01-01T00:00:00Z">
        <w:r>
          <w:t xml:space="preserve">.</w:t>
        </w:r>
      </w:ins>
    </w:p>
    <w:bookmarkEnd w:id="51"/>
    <w:bookmarkStart w:id="53" w:name="ref-CaseBerg01"/>
    <w:p>
      <w:pPr>
        <w:pStyle w:val="Bibliography"/>
      </w:pPr>
      <w:ins w:id="926" w:author="PR Preview" w:date="2026-01-01T00:00:00Z">
        <w:r>
          <w:t xml:space="preserve">Casella, George, and Roger Berger. 2002.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rPr>
            <w:i/>
            <w:iCs/>
          </w:rPr>
          <w:t xml:space="preserve">Statistical Inference</w:t>
        </w:r>
      </w:ins>
      <w:ins w:id="929" w:author="PR Preview" w:date="2026-01-01T00:00:00Z">
        <w:r>
          <w:t xml:space="preserve">. 2nd ed. Cengage Learning.</w:t>
        </w:r>
      </w:ins>
      <w:ins w:id="930" w:author="PR Preview" w:date="2026-01-01T00:00:00Z">
        <w:r>
          <w:t xml:space="preserve"> </w:t>
        </w:r>
      </w:ins>
      <w:hyperlink r:id="rId52">
        <w:ins w:id="931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932" w:author="PR Preview" w:date="2026-01-01T00:00:00Z">
        <w:r>
          <w:t xml:space="preserve">.</w:t>
        </w:r>
      </w:ins>
    </w:p>
    <w:bookmarkEnd w:id="53"/>
    <w:bookmarkStart w:id="55" w:name="ref-fisher1922mathematical"/>
    <w:p>
      <w:pPr>
        <w:pStyle w:val="Bibliography"/>
      </w:pPr>
      <w:ins w:id="933" w:author="PR Preview" w:date="2026-01-01T00:00:00Z">
        <w:r>
          <w:t xml:space="preserve">Fisher, Ronald A. 1922.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“On the Mathematical Foundations of Theoretical Statistics.”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rPr>
            <w:i/>
            <w:iCs/>
          </w:rPr>
          <w:t xml:space="preserve">Philosophical Transactions of the Royal Society of London. Series A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222 (594–604): 309–68.</w:t>
        </w:r>
      </w:ins>
      <w:ins w:id="940" w:author="PR Preview" w:date="2026-01-01T00:00:00Z">
        <w:r>
          <w:t xml:space="preserve"> </w:t>
        </w:r>
      </w:ins>
      <w:hyperlink r:id="rId54">
        <w:ins w:id="941" w:author="PR Preview" w:date="2026-01-01T00:00:00Z">
          <w:r>
            <w:rPr>
              <w:rStyle w:val="Hyperlink"/>
            </w:rPr>
            <w:t xml:space="preserve">https://doi.org/10.1098/rsta.1922.0009</w:t>
          </w:r>
        </w:ins>
      </w:hyperlink>
      <w:ins w:id="942" w:author="PR Preview" w:date="2026-01-01T00:00:00Z">
        <w:r>
          <w:t xml:space="preserve">.</w:t>
        </w:r>
      </w:ins>
    </w:p>
    <w:bookmarkEnd w:id="55"/>
    <w:bookmarkStart w:id="57" w:name="ref-halmos1949application"/>
    <w:p>
      <w:pPr>
        <w:pStyle w:val="Bibliography"/>
      </w:pPr>
      <w:ins w:id="943" w:author="PR Preview" w:date="2026-01-01T00:00:00Z">
        <w:r>
          <w:t xml:space="preserve">Halmos, Paul R., and Leonard J. Savage. 1949.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“Application of the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Radon–Nikodym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Theorem to the Theory of Sufficient Statistics.”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rPr>
            <w:i/>
            <w:iCs/>
          </w:rPr>
          <w:t xml:space="preserve">The Annals of Mathematical Statistics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20 (2): 225–41.</w:t>
        </w:r>
      </w:ins>
      <w:ins w:id="954" w:author="PR Preview" w:date="2026-01-01T00:00:00Z">
        <w:r>
          <w:t xml:space="preserve"> </w:t>
        </w:r>
      </w:ins>
      <w:hyperlink r:id="rId56">
        <w:ins w:id="955" w:author="PR Preview" w:date="2026-01-01T00:00:00Z">
          <w:r>
            <w:rPr>
              <w:rStyle w:val="Hyperlink"/>
            </w:rPr>
            <w:t xml:space="preserve">https://doi.org/10.1214/aoms/1177730032</w:t>
          </w:r>
        </w:ins>
      </w:hyperlink>
      <w:ins w:id="956" w:author="PR Preview" w:date="2026-01-01T00:00:00Z">
        <w:r>
          <w:t xml:space="preserve">.</w:t>
        </w:r>
      </w:ins>
    </w:p>
    <w:bookmarkEnd w:id="57"/>
    <w:bookmarkStart w:id="58" w:name="ref-hosmer1989applied"/>
    <w:p>
      <w:pPr>
        <w:pStyle w:val="Bibliography"/>
      </w:pPr>
      <w:ins w:id="957" w:author="PR Preview" w:date="2026-01-01T00:00:00Z">
        <w:r>
          <w:t xml:space="preserve">Hosmer, David W., and Stanley Lemeshow. 1989.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rPr>
            <w:i/>
            <w:iCs/>
          </w:rPr>
          <w:t xml:space="preserve">Applied Logistic Regression</w:t>
        </w:r>
      </w:ins>
      <w:ins w:id="960" w:author="PR Preview" w:date="2026-01-01T00:00:00Z">
        <w:r>
          <w:t xml:space="preserve">. Wiley.</w:t>
        </w:r>
      </w:ins>
    </w:p>
    <w:bookmarkEnd w:id="58"/>
    <w:bookmarkStart w:id="59" w:name="ref-rao1945information"/>
    <w:p>
      <w:pPr>
        <w:pStyle w:val="Bibliography"/>
      </w:pPr>
      <w:ins w:id="961" w:author="PR Preview" w:date="2026-01-01T00:00:00Z">
        <w:r>
          <w:t xml:space="preserve">Rao, C. Radhakrishna. 1945.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“Information and the Accuracy Attainable in the Estimation of Statistical Parameters.”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37: 81–91.</w:t>
        </w:r>
      </w:ins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2026-10-15T16:02:04Z</dcterms:created>
  <dcterms:modified xsi:type="dcterms:W3CDTF">2026-10-15T16:02:04Z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