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new-observation">
        <w:del w:id="1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relative to the random</w:delText>
        </w:r>
      </w:del>
      <w:del w:id="13" w:author="PR Preview" w:date="2026-01-01T00:00:00Z">
        <w:r>
          <w:delText xml:space="preserve"> </w:delText>
        </w:r>
      </w:del>
      <w:hyperlink w:anchor="def-training-set">
        <w:del w:id="1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Fix</w:delText>
        </w:r>
      </w:del>
      <w:del w:id="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Let</w:delText>
        </w:r>
      </w:del>
      <w:del w:id="23" w:author="PR Preview" w:date="2026-01-01T00:00:00Z">
        <w:r>
          <w:delText xml:space="preserve"> </w:delText>
        </w:r>
      </w:del>
      <m:oMath>
        <m:r>
          <m:t>ν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be the</w:delText>
        </w:r>
      </w:del>
      <w:del w:id="26" w:author="PR Preview" w:date="2026-01-01T00:00:00Z">
        <w:r>
          <w:delText xml:space="preserve"> </w:delText>
        </w:r>
      </w:del>
      <w:hyperlink w:anchor="def-noise">
        <w:del w:id="2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of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Let</w:delText>
        </w:r>
      </w:del>
      <w:del w:id="3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be its</w:delText>
        </w:r>
      </w:del>
      <w:del w:id="37" w:author="PR Preview" w:date="2026-01-01T00:00:00Z">
        <w:r>
          <w:delText xml:space="preserve"> </w:delText>
        </w:r>
      </w:del>
      <w:hyperlink r:id="rId139">
        <w:del w:id="38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39" w:author="PR Preview" w:date="2026-01-01T00:00:00Z">
        <w:r>
          <w:delText xml:space="preserve">, which we take to be finite.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Take every expectation below to be conditional on</w:delText>
        </w:r>
      </w:del>
      <w:del w:id="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Add and subtract</w:delText>
        </w:r>
      </w:del>
      <w:del w:id="4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inside the square of the</w:delText>
        </w:r>
      </w:del>
      <w:del w:id="49" w:author="PR Preview" w:date="2026-01-01T00:00:00Z">
        <w:r>
          <w:delText xml:space="preserve"> </w:delText>
        </w:r>
      </w:del>
      <w:hyperlink w:anchor="def-epe">
        <w:del w:id="50" w:author="PR Preview" w:date="2026-01-01T00:00:00Z">
          <w:r>
            <w:rPr>
              <w:rStyle w:val="Hyperlink"/>
            </w:rPr>
            <w:delText xml:space="preserve">expected prediction error</w:delText>
          </w:r>
        </w:del>
      </w:hyperlink>
      <w:del w:id="51" w:author="PR Preview" w:date="2026-01-01T00:00:00Z">
        <w:r>
          <w:delText xml:space="preserve">,</w:delText>
        </w:r>
      </w:del>
    </w:p>
    <w:p>
      <w:pPr>
        <w:pStyle w:val="FirstParagraph"/>
      </w:pPr>
      <w:ins w:id="52" w:author="PR Preview" w:date="2026-01-01T00:00:00Z">
        <w:r>
          <w:rPr>
            <w:b/>
            <w:bCs/>
          </w:rPr>
          <w:t xml:space="preserve">Exercise 5 (Separate the noise)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be a</w:t>
        </w:r>
      </w:ins>
      <w:ins w:id="57" w:author="PR Preview" w:date="2026-01-01T00:00:00Z">
        <w:r>
          <w:t xml:space="preserve"> </w:t>
        </w:r>
      </w:ins>
      <w:hyperlink w:anchor="def-new-observation">
        <w:ins w:id="58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relative to the random</w:t>
        </w:r>
      </w:ins>
      <w:ins w:id="61" w:author="PR Preview" w:date="2026-01-01T00:00:00Z">
        <w:r>
          <w:t xml:space="preserve"> </w:t>
        </w:r>
      </w:ins>
      <w:hyperlink w:anchor="def-training-set">
        <w:ins w:id="6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4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be the</w:t>
        </w:r>
      </w:ins>
      <w:ins w:id="67" w:author="PR Preview" w:date="2026-01-01T00:00:00Z">
        <w:r>
          <w:t xml:space="preserve"> </w:t>
        </w:r>
      </w:ins>
      <w:hyperlink w:anchor="def-noise">
        <w:ins w:id="6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of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2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be its</w:t>
        </w:r>
      </w:ins>
      <w:ins w:id="75" w:author="PR Preview" w:date="2026-01-01T00:00:00Z">
        <w:r>
          <w:t xml:space="preserve"> </w:t>
        </w:r>
      </w:ins>
      <w:hyperlink r:id="rId139">
        <w:ins w:id="76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77" w:author="PR Preview" w:date="2026-01-01T00:00:00Z">
        <w:r>
          <w:t xml:space="preserve">.</w:t>
        </w:r>
      </w:ins>
    </w:p>
    <w:p>
      <w:pPr>
        <w:pStyle w:val="FirstParagraph"/>
      </w:pPr>
      <w:ins w:id="78" w:author="PR Preview" w:date="2026-01-01T00:00:00Z">
        <w:r>
          <w:t xml:space="preserve">Assume:</w:t>
        </w:r>
      </w:ins>
    </w:p>
    <w:p>
      <w:pPr>
        <w:pStyle w:val="Compact"/>
        <w:numPr>
          <w:ilvl w:val="0"/>
          <w:numId w:val="1010"/>
        </w:numPr>
      </w:pPr>
      <w:ins w:id="79" w:author="PR Preview" w:date="2026-01-01T00:00:00Z">
        <w:r>
          <w:t xml:space="preserve">the new</w:t>
        </w:r>
      </w:ins>
      <w:ins w:id="80" w:author="PR Preview" w:date="2026-01-01T00:00:00Z">
        <w:r>
          <w:t xml:space="preserve"> </w:t>
        </w:r>
      </w:ins>
      <w:hyperlink w:anchor="def-covariate">
        <w:ins w:id="8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value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equals the covariate value</w:t>
        </w:r>
      </w:ins>
      <w:ins w:id="87" w:author="PR Preview" w:date="2026-01-01T00:00:00Z">
        <w:r>
          <w:t xml:space="preserve"> </w:t>
        </w:r>
      </w:ins>
      <m:oMath>
        <m:r>
          <m:t>x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of the</w:t>
        </w:r>
      </w:ins>
      <w:ins w:id="90" w:author="PR Preview" w:date="2026-01-01T00:00:00Z">
        <w:r>
          <w:t xml:space="preserve"> </w:t>
        </w:r>
      </w:ins>
      <w:hyperlink r:id="rId18">
        <w:ins w:id="9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and</w:t>
        </w:r>
      </w:ins>
    </w:p>
    <w:p>
      <w:pPr>
        <w:pStyle w:val="Compact"/>
        <w:numPr>
          <w:ilvl w:val="0"/>
          <w:numId w:val="1010"/>
        </w:numPr>
      </w:pPr>
      <w:ins w:id="94" w:author="PR Preview" w:date="2026-01-01T00:00:00Z">
        <w:r>
          <w:t xml:space="preserve">the population variance</w:t>
        </w:r>
      </w:ins>
      <w:ins w:id="9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finite.</w:t>
        </w:r>
      </w:ins>
    </w:p>
    <w:p>
      <w:pPr>
        <w:pStyle w:val="FirstParagraph"/>
      </w:pPr>
      <w:ins w:id="98" w:author="PR Preview" w:date="2026-01-01T00:00:00Z">
        <w:r>
          <w:t xml:space="preserve">Take every expectation below to be conditional on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00" w:author="PR Preview" w:date="2026-01-01T00:00:00Z">
        <w:r>
          <w:t xml:space="preserve">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Add and subtract</w:t>
        </w:r>
      </w:ins>
      <w:ins w:id="10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inside the square of the</w:t>
        </w:r>
      </w:ins>
      <w:ins w:id="106" w:author="PR Preview" w:date="2026-01-01T00:00:00Z">
        <w:r>
          <w:t xml:space="preserve"> </w:t>
        </w:r>
      </w:ins>
      <w:hyperlink w:anchor="def-epe">
        <w:ins w:id="107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10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Let</w:delText>
        </w:r>
      </w:del>
      <w:del w:id="1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be a</w:delText>
        </w:r>
      </w:del>
      <w:del w:id="115" w:author="PR Preview" w:date="2026-01-01T00:00:00Z">
        <w:r>
          <w:delText xml:space="preserve"> </w:delText>
        </w:r>
      </w:del>
      <w:hyperlink w:anchor="def-new-observation">
        <w:del w:id="11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relative to the random</w:delText>
        </w:r>
      </w:del>
      <w:del w:id="119" w:author="PR Preview" w:date="2026-01-01T00:00:00Z">
        <w:r>
          <w:delText xml:space="preserve"> </w:delText>
        </w:r>
      </w:del>
      <w:hyperlink w:anchor="def-training-set">
        <w:del w:id="1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2" w:author="PR Preview" w:date="2026-01-01T00:00:00Z">
        <w:r>
          <w:delText xml:space="preserve">.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Fix</w:delText>
        </w:r>
      </w:del>
      <w:del w:id="1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6" w:author="PR Preview" w:date="2026-01-01T00:00:00Z">
        <w:r>
          <w:delText xml:space="preserve">.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Let</w:delText>
        </w:r>
      </w:del>
      <w:del w:id="129" w:author="PR Preview" w:date="2026-01-01T00:00:00Z">
        <w:r>
          <w:delText xml:space="preserve"> </w:delText>
        </w:r>
      </w:del>
      <m:oMath>
        <m:r>
          <m:t>ν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be the</w:delText>
        </w:r>
      </w:del>
      <w:del w:id="132" w:author="PR Preview" w:date="2026-01-01T00:00:00Z">
        <w:r>
          <w:delText xml:space="preserve"> </w:delText>
        </w:r>
      </w:del>
      <w:hyperlink w:anchor="def-noise">
        <w:del w:id="133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of</w:delText>
        </w:r>
      </w:del>
      <w:del w:id="1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7" w:author="PR Preview" w:date="2026-01-01T00:00:00Z">
        <w:r>
          <w:delText xml:space="preserve">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Let</w:delText>
        </w:r>
      </w:del>
      <w:del w:id="14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be its</w:delText>
        </w:r>
      </w:del>
      <w:del w:id="143" w:author="PR Preview" w:date="2026-01-01T00:00:00Z">
        <w:r>
          <w:delText xml:space="preserve"> </w:delText>
        </w:r>
      </w:del>
      <w:hyperlink r:id="rId139">
        <w:del w:id="144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145" w:author="PR Preview" w:date="2026-01-01T00:00:00Z">
        <w:r>
          <w:delText xml:space="preserve">, which we take to be finite.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Then, given</w:delText>
        </w:r>
      </w:del>
      <w:del w:id="14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9" w:author="PR Preview" w:date="2026-01-01T00:00:00Z">
        <w:r>
          <w:delText xml:space="preserve">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the</w:delText>
        </w:r>
      </w:del>
      <w:del w:id="152" w:author="PR Preview" w:date="2026-01-01T00:00:00Z">
        <w:r>
          <w:delText xml:space="preserve"> </w:delText>
        </w:r>
      </w:del>
      <w:hyperlink w:anchor="def-epe">
        <w:del w:id="153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(ESPE) 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is the sum of two terms.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The first is the</w:delText>
        </w:r>
      </w:del>
      <w:del w:id="161" w:author="PR Preview" w:date="2026-01-01T00:00:00Z">
        <w:r>
          <w:delText xml:space="preserve"> </w:delText>
        </w:r>
      </w:del>
      <w:hyperlink w:anchor="def-irreducible-error">
        <w:del w:id="162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16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 second is the</w:delText>
        </w:r>
      </w:del>
      <w:del w:id="167" w:author="PR Preview" w:date="2026-01-01T00:00:00Z">
        <w:r>
          <w:delText xml:space="preserve"> </w:delText>
        </w:r>
      </w:del>
      <w:hyperlink r:id="rId121">
        <w:del w:id="168" w:author="PR Preview" w:date="2026-01-01T00:00:00Z">
          <w:r>
            <w:rPr>
              <w:rStyle w:val="Hyperlink"/>
            </w:rPr>
            <w:delText xml:space="preserve">expected squared estimation error</w:delText>
          </w:r>
        </w:del>
      </w:hyperlink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(ESEE) of</w:delText>
        </w:r>
      </w:del>
      <w:del w:id="1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as an</w:delText>
        </w:r>
      </w:del>
      <w:del w:id="174" w:author="PR Preview" w:date="2026-01-01T00:00:00Z">
        <w:r>
          <w:delText xml:space="preserve"> </w:delText>
        </w:r>
      </w:del>
      <w:hyperlink r:id="rId133">
        <w:del w:id="17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of</w:delText>
        </w:r>
      </w:del>
      <w:del w:id="17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9" w:author="PR Preview" w:date="2026-01-01T00:00:00Z">
        <w:r>
          <w:delText xml:space="preserve">:</w:delText>
        </w:r>
      </w:del>
    </w:p>
    <w:p>
      <w:pPr>
        <w:pStyle w:val="BodyText"/>
      </w:pPr>
      <w:ins w:id="180" w:author="PR Preview" w:date="2026-01-01T00:00:00Z">
        <w:r>
          <w:rPr>
            <w:b/>
            <w:bCs/>
          </w:rPr>
          <w:t xml:space="preserve">Theorem 3 (The pMSE of a prediction is the pMSE of the mean estimate plus the noise variance)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be a</w:t>
        </w:r>
      </w:ins>
      <w:ins w:id="185" w:author="PR Preview" w:date="2026-01-01T00:00:00Z">
        <w:r>
          <w:t xml:space="preserve"> </w:t>
        </w:r>
      </w:ins>
      <w:hyperlink w:anchor="def-new-observation">
        <w:ins w:id="18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relative to the random</w:t>
        </w:r>
      </w:ins>
      <w:ins w:id="189" w:author="PR Preview" w:date="2026-01-01T00:00:00Z">
        <w:r>
          <w:t xml:space="preserve"> </w:t>
        </w:r>
      </w:ins>
      <w:hyperlink w:anchor="def-training-set">
        <w:ins w:id="1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2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be the</w:t>
        </w:r>
      </w:ins>
      <w:ins w:id="195" w:author="PR Preview" w:date="2026-01-01T00:00:00Z">
        <w:r>
          <w:t xml:space="preserve"> </w:t>
        </w:r>
      </w:ins>
      <w:hyperlink w:anchor="def-noise">
        <w:ins w:id="19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of</w:t>
        </w:r>
      </w:ins>
      <w:ins w:id="19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0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be its</w:t>
        </w:r>
      </w:ins>
      <w:ins w:id="203" w:author="PR Preview" w:date="2026-01-01T00:00:00Z">
        <w:r>
          <w:t xml:space="preserve"> </w:t>
        </w:r>
      </w:ins>
      <w:hyperlink r:id="rId139">
        <w:ins w:id="204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05" w:author="PR Preview" w:date="2026-01-01T00:00:00Z">
        <w:r>
          <w:t xml:space="preserve">.</w:t>
        </w:r>
      </w:ins>
    </w:p>
    <w:p>
      <w:pPr>
        <w:pStyle w:val="FirstParagraph"/>
      </w:pPr>
      <w:ins w:id="206" w:author="PR Preview" w:date="2026-01-01T00:00:00Z">
        <w:r>
          <w:t xml:space="preserve">Assume:</w:t>
        </w:r>
      </w:ins>
    </w:p>
    <w:p>
      <w:pPr>
        <w:pStyle w:val="Compact"/>
        <w:numPr>
          <w:ilvl w:val="0"/>
          <w:numId w:val="1012"/>
        </w:numPr>
      </w:pPr>
      <w:ins w:id="207" w:author="PR Preview" w:date="2026-01-01T00:00:00Z">
        <w:r>
          <w:t xml:space="preserve">the new</w:t>
        </w:r>
      </w:ins>
      <w:ins w:id="208" w:author="PR Preview" w:date="2026-01-01T00:00:00Z">
        <w:r>
          <w:t xml:space="preserve"> </w:t>
        </w:r>
      </w:ins>
      <w:hyperlink w:anchor="def-covariate">
        <w:ins w:id="20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value</w:t>
        </w:r>
      </w:ins>
      <w:ins w:id="21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equals the covariate value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the</w:t>
        </w:r>
      </w:ins>
      <w:ins w:id="218" w:author="PR Preview" w:date="2026-01-01T00:00:00Z">
        <w:r>
          <w:t xml:space="preserve"> </w:t>
        </w:r>
      </w:ins>
      <w:hyperlink r:id="rId18">
        <w:ins w:id="21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and</w:t>
        </w:r>
      </w:ins>
    </w:p>
    <w:p>
      <w:pPr>
        <w:pStyle w:val="Compact"/>
        <w:numPr>
          <w:ilvl w:val="0"/>
          <w:numId w:val="1012"/>
        </w:numPr>
      </w:pPr>
      <w:ins w:id="222" w:author="PR Preview" w:date="2026-01-01T00:00:00Z">
        <w:r>
          <w:t xml:space="preserve">the population variance</w:t>
        </w:r>
      </w:ins>
      <w:ins w:id="22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finite.</w:t>
        </w:r>
      </w:ins>
    </w:p>
    <w:p>
      <w:pPr>
        <w:pStyle w:val="FirstParagraph"/>
      </w:pPr>
      <w:ins w:id="226" w:author="PR Preview" w:date="2026-01-01T00:00:00Z">
        <w:r>
          <w:t xml:space="preserve">Then, given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</w:t>
        </w:r>
      </w:ins>
      <w:ins w:id="231" w:author="PR Preview" w:date="2026-01-01T00:00:00Z">
        <w:r>
          <w:t xml:space="preserve"> </w:t>
        </w:r>
      </w:ins>
      <w:hyperlink w:anchor="def-epe">
        <w:ins w:id="232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(ESPE) of</w:t>
        </w:r>
      </w:ins>
      <w:ins w:id="2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is the sum of two terms.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first is the</w:t>
        </w:r>
      </w:ins>
      <w:ins w:id="240" w:author="PR Preview" w:date="2026-01-01T00:00:00Z">
        <w:r>
          <w:t xml:space="preserve"> </w:t>
        </w:r>
      </w:ins>
      <w:hyperlink w:anchor="def-irreducible-error">
        <w:ins w:id="241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4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43" w:author="PR Preview" w:date="2026-01-01T00:00:00Z">
        <w:r>
          <w:t xml:space="preserve">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The second is the</w:t>
        </w:r>
      </w:ins>
      <w:ins w:id="246" w:author="PR Preview" w:date="2026-01-01T00:00:00Z">
        <w:r>
          <w:t xml:space="preserve"> </w:t>
        </w:r>
      </w:ins>
      <w:hyperlink r:id="rId121">
        <w:ins w:id="247" w:author="PR Preview" w:date="2026-01-01T00:00:00Z">
          <w:r>
            <w:rPr>
              <w:rStyle w:val="Hyperlink"/>
            </w:rPr>
            <w:t xml:space="preserve">expected squared estimation error</w:t>
          </w:r>
        </w:ins>
      </w:hyperlink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(ESEE) of</w:t>
        </w:r>
      </w:ins>
      <w:ins w:id="25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as an</w:t>
        </w:r>
      </w:ins>
      <w:ins w:id="253" w:author="PR Preview" w:date="2026-01-01T00:00:00Z">
        <w:r>
          <w:t xml:space="preserve"> </w:t>
        </w:r>
      </w:ins>
      <w:hyperlink r:id="rId133">
        <w:ins w:id="25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of</w:t>
        </w:r>
      </w:ins>
      <w:ins w:id="25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58" w:author="PR Preview" w:date="2026-01-01T00:00:00Z">
        <w:r>
          <w:t xml:space="preserve">:</w:t>
        </w:r>
      </w:ins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del w:id="259" w:author="PR Preview" w:date="2026-01-01T00:00:00Z">
        <w:r>
          <w:rPr>
            <w:b/>
            <w:bCs/>
          </w:rPr>
          <w:delText xml:space="preserve">Example 23 (The two pMSEs differ by the noise variance)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Take a population whose mean function is known:</w:delText>
        </w:r>
      </w:del>
      <w:del w:id="26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with</w:delText>
        </w:r>
      </w:del>
      <w:del w:id="26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66" w:author="PR Preview" w:date="2026-01-01T00:00:00Z">
        <w:r>
          <w:delText xml:space="preserve">.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Fix</w:delText>
        </w:r>
      </w:del>
      <w:del w:id="26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270" w:author="PR Preview" w:date="2026-01-01T00:00:00Z">
        <w:r>
          <w:delText xml:space="preserve">, where</w:delText>
        </w:r>
      </w:del>
      <w:del w:id="27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72" w:author="PR Preview" w:date="2026-01-01T00:00:00Z">
        <w:r>
          <w:delText xml:space="preserve">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 fit a cubic polynomial by least squares to</w:delText>
        </w:r>
      </w:del>
      <w:del w:id="2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observations.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We draw</w:delText>
        </w:r>
      </w:del>
      <w:del w:id="28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training sets,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each with its own new outcome at</w:delText>
        </w:r>
      </w:del>
      <w:del w:id="285" w:author="PR Preview" w:date="2026-01-01T00:00:00Z">
        <w:r>
          <w:delText xml:space="preserve"> </w:delText>
        </w:r>
      </w:del>
      <m:oMath>
        <m:r>
          <m:t>x</m:t>
        </m:r>
      </m:oMath>
      <w:del w:id="286" w:author="PR Preview" w:date="2026-01-01T00:00:00Z">
        <w:r>
          <w:delText xml:space="preserve">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289" w:author="PR Preview" w:date="2026-01-01T00:00:00Z">
        <w:r>
          <w:rPr>
            <w:b/>
            <w:bCs/>
          </w:rPr>
          <w:t xml:space="preserve">Example 23 (The two pMSEs differ by the noise variance)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Take a population whose mean function is known:</w:t>
        </w:r>
      </w:ins>
      <w:ins w:id="29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with</w:t>
        </w:r>
      </w:ins>
      <w:ins w:id="2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96" w:author="PR Preview" w:date="2026-01-01T00:00:00Z">
        <w:r>
          <w:t xml:space="preserve">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Let the</w:t>
        </w:r>
      </w:ins>
      <w:ins w:id="299" w:author="PR Preview" w:date="2026-01-01T00:00:00Z">
        <w:r>
          <w:t xml:space="preserve"> </w:t>
        </w:r>
      </w:ins>
      <w:hyperlink w:anchor="def-covariate">
        <w:ins w:id="30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value be</w:t>
        </w:r>
      </w:ins>
      <w:ins w:id="3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304" w:author="PR Preview" w:date="2026-01-01T00:00:00Z">
        <w:r>
          <w:t xml:space="preserve">, where the mean function value is</w:t>
        </w:r>
      </w:ins>
      <w:ins w:id="30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fit a cubic polynomial by least squares to</w:t>
        </w:r>
      </w:ins>
      <w:ins w:id="3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observations.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We draw</w:t>
        </w:r>
      </w:ins>
      <w:ins w:id="31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training sets,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each with its own new outcome at</w:t>
        </w:r>
      </w:ins>
      <w:ins w:id="319" w:author="PR Preview" w:date="2026-01-01T00:00:00Z">
        <w:r>
          <w:t xml:space="preserve"> </w:t>
        </w:r>
      </w:ins>
      <m:oMath>
        <m:r>
          <m:t>x</m:t>
        </m:r>
      </m:oMath>
      <w:ins w:id="320" w:author="PR Preview" w:date="2026-01-01T00:00:00Z">
        <w:r>
          <w:t xml:space="preserve">,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del w:id="323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Let</w:delText>
        </w:r>
      </w:del>
      <w:del w:id="3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be a</w:delText>
        </w:r>
      </w:del>
      <w:del w:id="329" w:author="PR Preview" w:date="2026-01-01T00:00:00Z">
        <w:r>
          <w:delText xml:space="preserve"> </w:delText>
        </w:r>
      </w:del>
      <w:hyperlink w:anchor="def-new-observation">
        <w:del w:id="33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relative to the random</w:delText>
        </w:r>
      </w:del>
      <w:del w:id="333" w:author="PR Preview" w:date="2026-01-01T00:00:00Z">
        <w:r>
          <w:delText xml:space="preserve"> </w:delText>
        </w:r>
      </w:del>
      <w:hyperlink w:anchor="def-training-set">
        <w:del w:id="3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Fix</w:delText>
        </w:r>
      </w:del>
      <w:del w:id="3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40" w:author="PR Preview" w:date="2026-01-01T00:00:00Z">
        <w:r>
          <w:delText xml:space="preserve">.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Let</w:delText>
        </w:r>
      </w:del>
      <w:del w:id="343" w:author="PR Preview" w:date="2026-01-01T00:00:00Z">
        <w:r>
          <w:delText xml:space="preserve"> </w:delText>
        </w:r>
      </w:del>
      <m:oMath>
        <m:r>
          <m:t>ν</m:t>
        </m:r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be the</w:delText>
        </w:r>
      </w:del>
      <w:del w:id="346" w:author="PR Preview" w:date="2026-01-01T00:00:00Z">
        <w:r>
          <w:delText xml:space="preserve"> </w:delText>
        </w:r>
      </w:del>
      <w:hyperlink w:anchor="def-noise">
        <w:del w:id="34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of</w:delText>
        </w:r>
      </w:del>
      <w:del w:id="35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51" w:author="PR Preview" w:date="2026-01-01T00:00:00Z">
        <w:r>
          <w:delText xml:space="preserve">.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Let</w:delText>
        </w:r>
      </w:del>
      <w:del w:id="3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be its</w:delText>
        </w:r>
      </w:del>
      <w:del w:id="357" w:author="PR Preview" w:date="2026-01-01T00:00:00Z">
        <w:r>
          <w:delText xml:space="preserve"> </w:delText>
        </w:r>
      </w:del>
      <w:hyperlink r:id="rId139">
        <w:del w:id="358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359" w:author="PR Preview" w:date="2026-01-01T00:00:00Z">
        <w:r>
          <w:delText xml:space="preserve">, which we take to be finite.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Suppose also that</w:delText>
        </w:r>
      </w:del>
      <w:del w:id="36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63" w:author="PR Preview" w:date="2026-01-01T00:00:00Z">
        <w:r>
          <w:delText xml:space="preserve">.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Then the</w:delText>
        </w:r>
      </w:del>
      <w:del w:id="366" w:author="PR Preview" w:date="2026-01-01T00:00:00Z">
        <w:r>
          <w:delText xml:space="preserve"> </w:delText>
        </w:r>
      </w:del>
      <w:hyperlink w:anchor="def-epe">
        <w:del w:id="367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36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is the squared</w:delText>
        </w:r>
      </w:del>
      <w:del w:id="371" w:author="PR Preview" w:date="2026-01-01T00:00:00Z">
        <w:r>
          <w:delText xml:space="preserve"> </w:delText>
        </w:r>
      </w:del>
      <w:hyperlink w:anchor="def-prediction-bias">
        <w:del w:id="37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 the prediction</w:delText>
        </w:r>
      </w:del>
      <w:del w:id="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6" w:author="PR Preview" w:date="2026-01-01T00:00:00Z">
        <w:r>
          <w:delText xml:space="preserve">, used as an</w:delText>
        </w:r>
      </w:del>
      <w:del w:id="377" w:author="PR Preview" w:date="2026-01-01T00:00:00Z">
        <w:r>
          <w:delText xml:space="preserve"> </w:delText>
        </w:r>
      </w:del>
      <w:hyperlink r:id="rId133">
        <w:del w:id="378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of the</w:delText>
        </w:r>
      </w:del>
      <w:del w:id="381" w:author="PR Preview" w:date="2026-01-01T00:00:00Z">
        <w:r>
          <w:delText xml:space="preserve"> </w:delText>
        </w:r>
      </w:del>
      <w:hyperlink w:anchor="def-mean-function">
        <w:del w:id="38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value</w:delText>
        </w:r>
      </w:del>
      <w:del w:id="38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6" w:author="PR Preview" w:date="2026-01-01T00:00:00Z">
        <w:r>
          <w:delText xml:space="preserve">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plus its</w:delText>
        </w:r>
      </w:del>
      <w:del w:id="389" w:author="PR Preview" w:date="2026-01-01T00:00:00Z">
        <w:r>
          <w:delText xml:space="preserve"> </w:delText>
        </w:r>
      </w:del>
      <w:hyperlink r:id="rId139">
        <w:del w:id="39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plus</w:delText>
        </w:r>
      </w:del>
      <w:del w:id="39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95" w:author="PR Preview" w:date="2026-01-01T00:00:00Z">
        <w:r>
          <w:delText xml:space="preserve">:</w:delText>
        </w:r>
      </w:del>
    </w:p>
    <w:p>
      <w:pPr>
        <w:pStyle w:val="BodyText"/>
      </w:pPr>
      <w:ins w:id="396" w:author="PR Preview" w:date="2026-01-01T00:00:00Z">
        <w:r>
          <w:rPr>
            <w:b/>
            <w:bCs/>
          </w:rPr>
          <w:t xml:space="preserve">Theorem 4 (Bias, variance and noise)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be a</w:t>
        </w:r>
      </w:ins>
      <w:ins w:id="401" w:author="PR Preview" w:date="2026-01-01T00:00:00Z">
        <w:r>
          <w:t xml:space="preserve"> </w:t>
        </w:r>
      </w:ins>
      <w:hyperlink w:anchor="def-new-observation">
        <w:ins w:id="402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relative to the random</w:t>
        </w:r>
      </w:ins>
      <w:ins w:id="405" w:author="PR Preview" w:date="2026-01-01T00:00:00Z">
        <w:r>
          <w:t xml:space="preserve"> </w:t>
        </w:r>
      </w:ins>
      <w:hyperlink w:anchor="def-training-set">
        <w:ins w:id="40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8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be the</w:t>
        </w:r>
      </w:ins>
      <w:ins w:id="411" w:author="PR Preview" w:date="2026-01-01T00:00:00Z">
        <w:r>
          <w:t xml:space="preserve"> </w:t>
        </w:r>
      </w:ins>
      <w:hyperlink w:anchor="def-noise">
        <w:ins w:id="412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of</w:t>
        </w:r>
      </w:ins>
      <w:ins w:id="4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416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be its</w:t>
        </w:r>
      </w:ins>
      <w:ins w:id="419" w:author="PR Preview" w:date="2026-01-01T00:00:00Z">
        <w:r>
          <w:t xml:space="preserve"> </w:t>
        </w:r>
      </w:ins>
      <w:hyperlink r:id="rId139">
        <w:ins w:id="420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421" w:author="PR Preview" w:date="2026-01-01T00:00:00Z">
        <w:r>
          <w:t xml:space="preserve">.</w:t>
        </w:r>
      </w:ins>
    </w:p>
    <w:p>
      <w:pPr>
        <w:pStyle w:val="FirstParagraph"/>
      </w:pPr>
      <w:ins w:id="422" w:author="PR Preview" w:date="2026-01-01T00:00:00Z">
        <w:r>
          <w:t xml:space="preserve">Assume:</w:t>
        </w:r>
      </w:ins>
    </w:p>
    <w:p>
      <w:pPr>
        <w:pStyle w:val="Compact"/>
        <w:numPr>
          <w:ilvl w:val="0"/>
          <w:numId w:val="1014"/>
        </w:numPr>
      </w:pPr>
      <w:ins w:id="423" w:author="PR Preview" w:date="2026-01-01T00:00:00Z">
        <w:r>
          <w:t xml:space="preserve">the new</w:t>
        </w:r>
      </w:ins>
      <w:ins w:id="424" w:author="PR Preview" w:date="2026-01-01T00:00:00Z">
        <w:r>
          <w:t xml:space="preserve"> </w:t>
        </w:r>
      </w:ins>
      <w:hyperlink w:anchor="def-covariate">
        <w:ins w:id="42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value</w:t>
        </w:r>
      </w:ins>
      <w:ins w:id="42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equals the covariate value</w:t>
        </w:r>
      </w:ins>
      <w:ins w:id="431" w:author="PR Preview" w:date="2026-01-01T00:00:00Z">
        <w:r>
          <w:t xml:space="preserve"> </w:t>
        </w:r>
      </w:ins>
      <m:oMath>
        <m:r>
          <m:t>x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of the</w:t>
        </w:r>
      </w:ins>
      <w:ins w:id="434" w:author="PR Preview" w:date="2026-01-01T00:00:00Z">
        <w:r>
          <w:t xml:space="preserve"> </w:t>
        </w:r>
      </w:ins>
      <w:hyperlink r:id="rId18">
        <w:ins w:id="43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36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4"/>
        </w:numPr>
      </w:pPr>
      <w:ins w:id="437" w:author="PR Preview" w:date="2026-01-01T00:00:00Z">
        <w:r>
          <w:t xml:space="preserve">the population variance</w:t>
        </w:r>
      </w:ins>
      <w:ins w:id="43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is finite, and</w:t>
        </w:r>
      </w:ins>
    </w:p>
    <w:p>
      <w:pPr>
        <w:pStyle w:val="Compact"/>
        <w:numPr>
          <w:ilvl w:val="0"/>
          <w:numId w:val="1014"/>
        </w:numPr>
      </w:pPr>
      <w:ins w:id="441" w:author="PR Preview" w:date="2026-01-01T00:00:00Z">
        <w:r>
          <w:t xml:space="preserve">the expected squared prediction</w:t>
        </w:r>
      </w:ins>
      <w:ins w:id="44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finite.</w:t>
        </w:r>
      </w:ins>
    </w:p>
    <w:p>
      <w:pPr>
        <w:pStyle w:val="FirstParagraph"/>
      </w:pPr>
      <w:ins w:id="445" w:author="PR Preview" w:date="2026-01-01T00:00:00Z">
        <w:r>
          <w:t xml:space="preserve">Then the</w:t>
        </w:r>
      </w:ins>
      <w:ins w:id="446" w:author="PR Preview" w:date="2026-01-01T00:00:00Z">
        <w:r>
          <w:t xml:space="preserve"> </w:t>
        </w:r>
      </w:ins>
      <w:hyperlink w:anchor="def-epe">
        <w:ins w:id="447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448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 the squared</w:t>
        </w:r>
      </w:ins>
      <w:ins w:id="451" w:author="PR Preview" w:date="2026-01-01T00:00:00Z">
        <w:r>
          <w:t xml:space="preserve"> </w:t>
        </w:r>
      </w:ins>
      <w:hyperlink w:anchor="def-prediction-bias">
        <w:ins w:id="45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of the prediction</w:t>
        </w:r>
      </w:ins>
      <w:ins w:id="4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56" w:author="PR Preview" w:date="2026-01-01T00:00:00Z">
        <w:r>
          <w:t xml:space="preserve">, used as an</w:t>
        </w:r>
      </w:ins>
      <w:ins w:id="457" w:author="PR Preview" w:date="2026-01-01T00:00:00Z">
        <w:r>
          <w:t xml:space="preserve"> </w:t>
        </w:r>
      </w:ins>
      <w:hyperlink r:id="rId133">
        <w:ins w:id="458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of the</w:t>
        </w:r>
      </w:ins>
      <w:ins w:id="461" w:author="PR Preview" w:date="2026-01-01T00:00:00Z">
        <w:r>
          <w:t xml:space="preserve"> </w:t>
        </w:r>
      </w:ins>
      <w:hyperlink w:anchor="def-mean-function">
        <w:ins w:id="46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value</w:t>
        </w:r>
      </w:ins>
      <w:ins w:id="46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plus its</w:t>
        </w:r>
      </w:ins>
      <w:ins w:id="469" w:author="PR Preview" w:date="2026-01-01T00:00:00Z">
        <w:r>
          <w:t xml:space="preserve"> </w:t>
        </w:r>
      </w:ins>
      <w:hyperlink r:id="rId139">
        <w:ins w:id="47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471" w:author="PR Preview" w:date="2026-01-01T00:00:00Z">
        <w:r>
          <w:t xml:space="preserve">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plus</w:t>
        </w:r>
      </w:ins>
      <w:ins w:id="47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75" w:author="PR Preview" w:date="2026-01-01T00:00:00Z">
        <w:r>
          <w:t xml:space="preserve">:</w:t>
        </w:r>
      </w:ins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2026-10-19T05:20:31Z</dcterms:created>
  <dcterms:modified xsi:type="dcterms:W3CDTF">2026-10-19T05:20:31Z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