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del w:id="1" w:author="PR Preview" w:date="2026-01-01T00:00:00Z">
        <w:r>
          <w:delText xml:space="preserve">Last modified: 2026-10-18 17:33:29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22:31:20 (PDT)</w:t>
        </w:r>
      </w:ins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</w:t>
      </w:r>
      <w:r>
        <w:t xml:space="preserve"> </w:t>
      </w:r>
      <w:r>
        <w:t xml:space="preserve">[1]</w:t>
      </w:r>
      <w:r>
        <w:t xml:space="preserve">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[2]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[4]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[5]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[4]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2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8" w:name="sec-fwer"/>
    <w:p>
      <w:pPr>
        <w:pStyle w:val="Heading3"/>
      </w:pPr>
      <w:r>
        <w:t xml:space="preserve">3.2 The family-wise error rate</w:t>
      </w:r>
    </w:p>
    <w:bookmarkStart w:id="35" w:name="def-fwer"/>
    <w:p>
      <w:pPr>
        <w:pStyle w:val="FirstParagraph"/>
      </w:pPr>
      <w:del w:id="3" w:author="PR Preview" w:date="2026-01-01T00:00:00Z">
        <w:r>
          <w:rPr>
            <w:b/>
            <w:bCs/>
          </w:rPr>
          <w:delText xml:space="preserve">Definition 2 (Family-wise error rate)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For a family of tests with</w:delText>
        </w:r>
      </w:del>
      <w:del w:id="6" w:author="PR Preview" w:date="2026-01-01T00:00:00Z">
        <w:r>
          <w:delText xml:space="preserve"> </w:delText>
        </w:r>
      </w:del>
      <m:oMath>
        <m:r>
          <m:t>V</m:t>
        </m:r>
      </m:oMath>
      <w:del w:id="7" w:author="PR Preview" w:date="2026-01-01T00:00:00Z">
        <w:r>
          <w:delText xml:space="preserve"> </w:delText>
        </w:r>
      </w:del>
      <w:del w:id="8" w:author="PR Preview" w:date="2026-01-01T00:00:00Z">
        <w:r>
          <w:delText xml:space="preserve">false positives (</w:delText>
        </w:r>
      </w:del>
      <w:hyperlink w:anchor="def-rejection-counts">
        <w:del w:id="9" w:author="PR Preview" w:date="2026-01-01T00:00:00Z">
          <w:r>
            <w:rPr>
              <w:rStyle w:val="Hyperlink"/>
            </w:rPr>
            <w:delText xml:space="preserve">Definition 1</w:delText>
          </w:r>
        </w:del>
      </w:hyperlink>
      <w:del w:id="10" w:author="PR Preview" w:date="2026-01-01T00:00:00Z">
        <w:r>
          <w:delText xml:space="preserve">),</w:delText>
        </w:r>
      </w:del>
      <w:del w:id="11" w:author="PR Preview" w:date="2026-01-01T00:00:00Z">
        <w:r>
          <w:delText xml:space="preserve"> </w:delText>
        </w:r>
      </w:del>
      <w:del w:id="12" w:author="PR Preview" w:date="2026-01-01T00:00:00Z">
        <w:r>
          <w:delText xml:space="preserve">the</w:delText>
        </w:r>
      </w:del>
      <w:del w:id="13" w:author="PR Preview" w:date="2026-01-01T00:00:00Z">
        <w:r>
          <w:delText xml:space="preserve"> </w:delText>
        </w:r>
      </w:del>
      <w:del w:id="14" w:author="PR Preview" w:date="2026-01-01T00:00:00Z">
        <w:r>
          <w:rPr>
            <w:b/>
            <w:bCs/>
          </w:rPr>
          <w:delText xml:space="preserve">family-wise error rate</w:delText>
        </w:r>
      </w:del>
      <w:del w:id="15" w:author="PR Preview" w:date="2026-01-01T00:00:00Z">
        <w:r>
          <w:delText xml:space="preserve"> </w:delText>
        </w:r>
      </w:del>
      <w:del w:id="16" w:author="PR Preview" w:date="2026-01-01T00:00:00Z">
        <w:r>
          <w:delText xml:space="preserve">(FWER) is the probability of at least one false positive</w:delText>
        </w:r>
      </w:del>
      <w:del w:id="17" w:author="PR Preview" w:date="2026-01-01T00:00:00Z">
        <w:r>
          <w:delText xml:space="preserve"> </w:delText>
        </w:r>
      </w:del>
      <w:del w:id="18" w:author="PR Preview" w:date="2026-01-01T00:00:00Z">
        <w:r>
          <w:delText xml:space="preserve">[6]</w:delText>
        </w:r>
      </w:del>
      <w:del w:id="19" w:author="PR Preview" w:date="2026-01-01T00:00:00Z">
        <w:r>
          <w:delText xml:space="preserve">:</w:delText>
        </w:r>
      </w:del>
    </w:p>
    <w:p>
      <w:pPr>
        <w:pStyle w:val="FirstParagraph"/>
      </w:pPr>
      <w:ins w:id="20" w:author="PR Preview" w:date="2026-01-01T00:00:00Z">
        <w:r>
          <w:rPr>
            <w:b/>
            <w:bCs/>
          </w:rPr>
          <w:t xml:space="preserve">Definition 2 (Family-wise error rate)</w:t>
        </w:r>
      </w:ins>
      <w:ins w:id="21" w:author="PR Preview" w:date="2026-01-01T00:00:00Z">
        <w:r>
          <w:t xml:space="preserve"> </w:t>
        </w:r>
      </w:ins>
      <w:ins w:id="22" w:author="PR Preview" w:date="2026-01-01T00:00:00Z">
        <w:r>
          <w:t xml:space="preserve">For a family of tests with</w:t>
        </w:r>
      </w:ins>
      <w:ins w:id="23" w:author="PR Preview" w:date="2026-01-01T00:00:00Z">
        <w:r>
          <w:t xml:space="preserve"> </w:t>
        </w:r>
      </w:ins>
      <m:oMath>
        <m:r>
          <m:t>V</m:t>
        </m:r>
      </m:oMath>
      <w:ins w:id="24" w:author="PR Preview" w:date="2026-01-01T00:00:00Z">
        <w:r>
          <w:t xml:space="preserve"> </w:t>
        </w:r>
      </w:ins>
      <w:ins w:id="25" w:author="PR Preview" w:date="2026-01-01T00:00:00Z">
        <w:r>
          <w:t xml:space="preserve">false positives (</w:t>
        </w:r>
      </w:ins>
      <w:hyperlink w:anchor="def-rejection-counts">
        <w:ins w:id="26" w:author="PR Preview" w:date="2026-01-01T00:00:00Z">
          <w:r>
            <w:rPr>
              <w:rStyle w:val="Hyperlink"/>
            </w:rPr>
            <w:t xml:space="preserve">Definition 1</w:t>
          </w:r>
        </w:ins>
      </w:hyperlink>
      <w:ins w:id="27" w:author="PR Preview" w:date="2026-01-01T00:00:00Z">
        <w:r>
          <w:t xml:space="preserve">),</w:t>
        </w:r>
      </w:ins>
      <w:ins w:id="28" w:author="PR Preview" w:date="2026-01-01T00:00:00Z">
        <w:r>
          <w:t xml:space="preserve"> </w:t>
        </w:r>
      </w:ins>
      <w:ins w:id="29" w:author="PR Preview" w:date="2026-01-01T00:00:00Z">
        <w:r>
          <w:t xml:space="preserve">the</w:t>
        </w:r>
      </w:ins>
      <w:ins w:id="30" w:author="PR Preview" w:date="2026-01-01T00:00:00Z">
        <w:r>
          <w:t xml:space="preserve"> </w:t>
        </w:r>
      </w:ins>
      <w:ins w:id="31" w:author="PR Preview" w:date="2026-01-01T00:00:00Z">
        <w:r>
          <w:rPr>
            <w:b/>
            <w:bCs/>
          </w:rPr>
          <w:t xml:space="preserve">family-wise error rate</w:t>
        </w:r>
      </w:ins>
      <w:ins w:id="32" w:author="PR Preview" w:date="2026-01-01T00:00:00Z">
        <w:r>
          <w:t xml:space="preserve"> </w:t>
        </w:r>
      </w:ins>
      <w:ins w:id="33" w:author="PR Preview" w:date="2026-01-01T00:00:00Z">
        <w:r>
          <w:t xml:space="preserve">(FWER) is the</w:t>
        </w:r>
      </w:ins>
      <w:ins w:id="34" w:author="PR Preview" w:date="2026-01-01T00:00:00Z">
        <w:r>
          <w:t xml:space="preserve"> </w:t>
        </w:r>
      </w:ins>
      <w:hyperlink r:id="rId34">
        <w:ins w:id="35" w:author="PR Preview" w:date="2026-01-01T00:00:00Z">
          <w:r>
            <w:rPr>
              <w:rStyle w:val="Hyperlink"/>
            </w:rPr>
            <w:t xml:space="preserve">probability</w:t>
          </w:r>
        </w:ins>
      </w:hyperlink>
      <w:ins w:id="36" w:author="PR Preview" w:date="2026-01-01T00:00:00Z">
        <w:r>
          <w:t xml:space="preserve"> </w:t>
        </w:r>
      </w:ins>
      <w:ins w:id="37" w:author="PR Preview" w:date="2026-01-01T00:00:00Z">
        <w:r>
          <w:t xml:space="preserve">of at least one false positive: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5"/>
    <w:bookmarkStart w:id="36" w:name="def-fwer-control"/>
    <w:p>
      <w:pPr>
        <w:pStyle w:val="BodyText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6"/>
    <w:bookmarkStart w:id="37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7"/>
    <w:bookmarkEnd w:id="38"/>
    <w:bookmarkStart w:id="45" w:name="sec-fdr"/>
    <w:p>
      <w:pPr>
        <w:pStyle w:val="Heading3"/>
      </w:pPr>
      <w:r>
        <w:t xml:space="preserve">3.3 The false discovery rate</w:t>
      </w:r>
    </w:p>
    <w:bookmarkStart w:id="39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9"/>
    <w:bookmarkStart w:id="40" w:name="def-fdr"/>
    <w:p>
      <w:pPr>
        <w:pStyle w:val="FirstParagraph"/>
      </w:pPr>
      <w:del w:id="38" w:author="PR Preview" w:date="2026-01-01T00:00:00Z">
        <w:r>
          <w:rPr>
            <w:b/>
            <w:bCs/>
          </w:rPr>
          <w:delText xml:space="preserve">Definition 5 (False discovery rate)</w:delText>
        </w:r>
      </w:del>
      <w:del w:id="39" w:author="PR Preview" w:date="2026-01-01T00:00:00Z">
        <w:r>
          <w:delText xml:space="preserve"> </w:delText>
        </w:r>
      </w:del>
      <w:del w:id="40" w:author="PR Preview" w:date="2026-01-01T00:00:00Z">
        <w:r>
          <w:delText xml:space="preserve">The</w:delText>
        </w:r>
      </w:del>
      <w:del w:id="41" w:author="PR Preview" w:date="2026-01-01T00:00:00Z">
        <w:r>
          <w:delText xml:space="preserve"> </w:delText>
        </w:r>
      </w:del>
      <w:del w:id="42" w:author="PR Preview" w:date="2026-01-01T00:00:00Z">
        <w:r>
          <w:rPr>
            <w:b/>
            <w:bCs/>
          </w:rPr>
          <w:delText xml:space="preserve">false discovery rate</w:delText>
        </w:r>
      </w:del>
      <w:del w:id="43" w:author="PR Preview" w:date="2026-01-01T00:00:00Z">
        <w:r>
          <w:delText xml:space="preserve"> </w:delText>
        </w:r>
      </w:del>
      <w:del w:id="44" w:author="PR Preview" w:date="2026-01-01T00:00:00Z">
        <w:r>
          <w:delText xml:space="preserve">(FDR) is the expected value of the</w:delText>
        </w:r>
      </w:del>
      <w:del w:id="45" w:author="PR Preview" w:date="2026-01-01T00:00:00Z">
        <w:r>
          <w:delText xml:space="preserve"> </w:delText>
        </w:r>
      </w:del>
      <w:hyperlink w:anchor="def-fdp">
        <w:del w:id="46" w:author="PR Preview" w:date="2026-01-01T00:00:00Z">
          <w:r>
            <w:rPr>
              <w:rStyle w:val="Hyperlink"/>
            </w:rPr>
            <w:delText xml:space="preserve">false discovery proportion</w:delText>
          </w:r>
        </w:del>
      </w:hyperlink>
      <w:del w:id="47" w:author="PR Preview" w:date="2026-01-01T00:00:00Z">
        <w:r>
          <w:delText xml:space="preserve"> </w:delText>
        </w:r>
      </w:del>
      <w:del w:id="48" w:author="PR Preview" w:date="2026-01-01T00:00:00Z">
        <w:r>
          <w:delText xml:space="preserve">[7]</w:delText>
        </w:r>
      </w:del>
      <w:del w:id="49" w:author="PR Preview" w:date="2026-01-01T00:00:00Z">
        <w:r>
          <w:delText xml:space="preserve">:</w:delText>
        </w:r>
      </w:del>
    </w:p>
    <w:p>
      <w:pPr>
        <w:pStyle w:val="FirstParagraph"/>
      </w:pPr>
      <w:ins w:id="50" w:author="PR Preview" w:date="2026-01-01T00:00:00Z">
        <w:r>
          <w:rPr>
            <w:b/>
            <w:bCs/>
          </w:rPr>
          <w:t xml:space="preserve">Definition 5 (False discovery rate)</w:t>
        </w:r>
      </w:ins>
      <w:ins w:id="51" w:author="PR Preview" w:date="2026-01-01T00:00:00Z">
        <w:r>
          <w:t xml:space="preserve"> </w:t>
        </w:r>
      </w:ins>
      <w:ins w:id="52" w:author="PR Preview" w:date="2026-01-01T00:00:00Z">
        <w:r>
          <w:t xml:space="preserve">The</w:t>
        </w:r>
      </w:ins>
      <w:ins w:id="53" w:author="PR Preview" w:date="2026-01-01T00:00:00Z">
        <w:r>
          <w:t xml:space="preserve"> </w:t>
        </w:r>
      </w:ins>
      <w:ins w:id="54" w:author="PR Preview" w:date="2026-01-01T00:00:00Z">
        <w:r>
          <w:rPr>
            <w:b/>
            <w:bCs/>
          </w:rPr>
          <w:t xml:space="preserve">false discovery rate</w:t>
        </w:r>
      </w:ins>
      <w:ins w:id="55" w:author="PR Preview" w:date="2026-01-01T00:00:00Z">
        <w:r>
          <w:t xml:space="preserve"> </w:t>
        </w:r>
      </w:ins>
      <w:ins w:id="56" w:author="PR Preview" w:date="2026-01-01T00:00:00Z">
        <w:r>
          <w:t xml:space="preserve">(FDR) is the expected value of the</w:t>
        </w:r>
      </w:ins>
      <w:ins w:id="57" w:author="PR Preview" w:date="2026-01-01T00:00:00Z">
        <w:r>
          <w:t xml:space="preserve"> </w:t>
        </w:r>
      </w:ins>
      <w:hyperlink w:anchor="def-fdp">
        <w:ins w:id="58" w:author="PR Preview" w:date="2026-01-01T00:00:00Z">
          <w:r>
            <w:rPr>
              <w:rStyle w:val="Hyperlink"/>
            </w:rPr>
            <w:t xml:space="preserve">false discovery proportion</w:t>
          </w:r>
        </w:ins>
      </w:hyperlink>
      <w:ins w:id="59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0"/>
    <w:bookmarkStart w:id="41" w:name="rem-source-fdr"/>
    <w:p>
      <w:pPr>
        <w:pStyle w:val="BodyText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[4, Ch. 13]</w:t>
      </w:r>
      <w:r>
        <w:t xml:space="preserve">.</w:t>
      </w:r>
    </w:p>
    <w:bookmarkEnd w:id="41"/>
    <w:bookmarkStart w:id="42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2"/>
    <w:bookmarkStart w:id="43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3"/>
    <w:bookmarkStart w:id="44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4"/>
    <w:bookmarkEnd w:id="45"/>
    <w:bookmarkStart w:id="51" w:name="sec-valid-p-values"/>
    <w:p>
      <w:pPr>
        <w:pStyle w:val="Heading3"/>
      </w:pPr>
      <w:r>
        <w:t xml:space="preserve">3.4 Valid p-values</w:t>
      </w:r>
    </w:p>
    <w:bookmarkStart w:id="46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6"/>
    <w:bookmarkStart w:id="47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7"/>
    <w:bookmarkStart w:id="48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8"/>
    <w:bookmarkStart w:id="50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9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50"/>
    <w:bookmarkEnd w:id="51"/>
    <w:bookmarkEnd w:id="52"/>
    <w:bookmarkStart w:id="75" w:name="sec-fwer-control"/>
    <w:p>
      <w:pPr>
        <w:pStyle w:val="Heading2"/>
      </w:pPr>
      <w:r>
        <w:t xml:space="preserve">4 Controlling the family-wise error rate</w:t>
      </w:r>
    </w:p>
    <w:bookmarkStart w:id="65" w:name="sec-bonferroni"/>
    <w:p>
      <w:pPr>
        <w:pStyle w:val="Heading3"/>
      </w:pPr>
      <w:r>
        <w:t xml:space="preserve">4.1 The Bonferroni correction</w:t>
      </w:r>
    </w:p>
    <w:bookmarkStart w:id="53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[4, Ch. 13]</w:t>
      </w:r>
      <w:r>
        <w:t xml:space="preserve">;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53"/>
    <w:bookmarkStart w:id="54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4"/>
    <w:bookmarkStart w:id="55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5"/>
    <w:bookmarkStart w:id="56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6"/>
    <w:bookmarkStart w:id="57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8" w:name="thm-union-bound"/>
    <w:p>
      <w:pPr>
        <w:pStyle w:val="BodyText"/>
      </w:pPr>
      <w:del w:id="60" w:author="PR Preview" w:date="2026-01-01T00:00:00Z">
        <w:r>
          <w:rPr>
            <w:b/>
            <w:bCs/>
          </w:rPr>
          <w:delText xml:space="preserve">Theorem 2 (Union bound)</w:delText>
        </w:r>
      </w:del>
      <w:del w:id="61" w:author="PR Preview" w:date="2026-01-01T00:00:00Z">
        <w:r>
          <w:delText xml:space="preserve"> </w:delText>
        </w:r>
      </w:del>
      <w:del w:id="62" w:author="PR Preview" w:date="2026-01-01T00:00:00Z">
        <w:r>
          <w:delText xml:space="preserve">For any events</w:delText>
        </w:r>
      </w:del>
      <w:del w:id="63" w:author="PR Preview" w:date="2026-01-01T00:00:00Z">
        <w:r>
          <w:delText xml:space="preserve"> </w:delText>
        </w:r>
      </w:del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del w:id="64" w:author="PR Preview" w:date="2026-01-01T00:00:00Z">
        <w:r>
          <w:delText xml:space="preserve">, the probability of their union is at most the sum of their probabilities</w:delText>
        </w:r>
      </w:del>
      <w:del w:id="65" w:author="PR Preview" w:date="2026-01-01T00:00:00Z">
        <w:r>
          <w:delText xml:space="preserve"> </w:delText>
        </w:r>
      </w:del>
      <w:del w:id="66" w:author="PR Preview" w:date="2026-01-01T00:00:00Z">
        <w:r>
          <w:delText xml:space="preserve">[9]</w:delText>
        </w:r>
      </w:del>
      <w:del w:id="67" w:author="PR Preview" w:date="2026-01-01T00:00:00Z">
        <w:r>
          <w:delText xml:space="preserve">:</w:delText>
        </w:r>
      </w:del>
    </w:p>
    <w:p>
      <w:pPr>
        <w:pStyle w:val="BodyText"/>
      </w:pPr>
      <w:ins w:id="68" w:author="PR Preview" w:date="2026-01-01T00:00:00Z">
        <w:r>
          <w:rPr>
            <w:b/>
            <w:bCs/>
          </w:rPr>
          <w:t xml:space="preserve">Theorem 2 (Union bound)</w:t>
        </w:r>
      </w:ins>
      <w:ins w:id="69" w:author="PR Preview" w:date="2026-01-01T00:00:00Z">
        <w:r>
          <w:t xml:space="preserve"> </w:t>
        </w:r>
      </w:ins>
      <w:ins w:id="70" w:author="PR Preview" w:date="2026-01-01T00:00:00Z">
        <w:r>
          <w:t xml:space="preserve">For any events</w:t>
        </w:r>
      </w:ins>
      <w:ins w:id="71" w:author="PR Preview" w:date="2026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ins w:id="72" w:author="PR Preview" w:date="2026-01-01T00:00:00Z">
        <w:r>
          <w:t xml:space="preserve">, the</w:t>
        </w:r>
      </w:ins>
      <w:ins w:id="73" w:author="PR Preview" w:date="2026-01-01T00:00:00Z">
        <w:r>
          <w:t xml:space="preserve"> </w:t>
        </w:r>
      </w:ins>
      <w:hyperlink r:id="rId34">
        <w:ins w:id="74" w:author="PR Preview" w:date="2026-01-01T00:00:00Z">
          <w:r>
            <w:rPr>
              <w:rStyle w:val="Hyperlink"/>
            </w:rPr>
            <w:t xml:space="preserve">probability</w:t>
          </w:r>
        </w:ins>
      </w:hyperlink>
      <w:ins w:id="75" w:author="PR Preview" w:date="2026-01-01T00:00:00Z">
        <w:r>
          <w:t xml:space="preserve"> </w:t>
        </w:r>
      </w:ins>
      <w:ins w:id="76" w:author="PR Preview" w:date="2026-01-01T00:00:00Z">
        <w:r>
          <w:t xml:space="preserve">of their union is at most the sum of their probabilities:</w:t>
        </w:r>
      </w:ins>
      <w:ins w:id="77" w:author="PR Preview" w:date="2026-01-01T00:00:00Z">
        <w:r>
          <w:t xml:space="preserve"> 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9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9"/>
    <w:bookmarkStart w:id="60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0"/>
    <w:bookmarkStart w:id="61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1"/>
    <w:bookmarkStart w:id="62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3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4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4"/>
    <w:bookmarkEnd w:id="65"/>
    <w:bookmarkStart w:id="74" w:name="sec-holm"/>
    <w:p>
      <w:pPr>
        <w:pStyle w:val="Heading3"/>
      </w:pPr>
      <w:r>
        <w:t xml:space="preserve">4.2 Holm’s step-down procedure</w:t>
      </w:r>
    </w:p>
    <w:bookmarkStart w:id="66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[2]</w:t>
      </w:r>
      <w:r>
        <w:t xml:space="preserve">.</w:t>
      </w:r>
    </w:p>
    <w:bookmarkEnd w:id="66"/>
    <w:bookmarkStart w:id="67" w:name="def-holm"/>
    <w:p>
      <w:pPr>
        <w:pStyle w:val="BodyText"/>
      </w:pPr>
      <w:del w:id="78" w:author="PR Preview" w:date="2026-01-01T00:00:00Z">
        <w:r>
          <w:rPr>
            <w:b/>
            <w:bCs/>
          </w:rPr>
          <w:delText xml:space="preserve">Definition 10 (Holm’s step-down procedure)</w:delText>
        </w:r>
      </w:del>
      <w:del w:id="79" w:author="PR Preview" w:date="2026-01-01T00:00:00Z">
        <w:r>
          <w:delText xml:space="preserve"> </w:delText>
        </w:r>
      </w:del>
      <w:del w:id="80" w:author="PR Preview" w:date="2026-01-01T00:00:00Z">
        <w:r>
          <w:delText xml:space="preserve">Given the cutoff rank</w:delText>
        </w:r>
      </w:del>
      <w:del w:id="81" w:author="PR Preview" w:date="2026-01-01T00:00:00Z">
        <w:r>
          <w:delText xml:space="preserve"> </w:delText>
        </w:r>
      </w:del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del w:id="82" w:author="PR Preview" w:date="2026-01-01T00:00:00Z">
        <w:r>
          <w:delText xml:space="preserve"> </w:delText>
        </w:r>
      </w:del>
      <w:del w:id="83" w:author="PR Preview" w:date="2026-01-01T00:00:00Z">
        <w:r>
          <w:delText xml:space="preserve">of</w:delText>
        </w:r>
      </w:del>
      <w:del w:id="84" w:author="PR Preview" w:date="2026-01-01T00:00:00Z">
        <w:r>
          <w:delText xml:space="preserve"> </w:delText>
        </w:r>
      </w:del>
      <w:hyperlink w:anchor="def-holm-cutoff">
        <w:del w:id="85" w:author="PR Preview" w:date="2026-01-01T00:00:00Z">
          <w:r>
            <w:rPr>
              <w:rStyle w:val="Hyperlink"/>
            </w:rPr>
            <w:delText xml:space="preserve">Definition 9</w:delText>
          </w:r>
        </w:del>
      </w:hyperlink>
      <w:del w:id="86" w:author="PR Preview" w:date="2026-01-01T00:00:00Z">
        <w:r>
          <w:delText xml:space="preserve">,</w:delText>
        </w:r>
      </w:del>
      <w:del w:id="87" w:author="PR Preview" w:date="2026-01-01T00:00:00Z">
        <w:r>
          <w:delText xml:space="preserve"> </w:delText>
        </w:r>
      </w:del>
      <w:del w:id="88" w:author="PR Preview" w:date="2026-01-01T00:00:00Z">
        <w:r>
          <w:rPr>
            <w:b/>
            <w:bCs/>
          </w:rPr>
          <w:delText xml:space="preserve">Holm’s procedure</w:delText>
        </w:r>
      </w:del>
      <w:del w:id="89" w:author="PR Preview" w:date="2026-01-01T00:00:00Z">
        <w:r>
          <w:delText xml:space="preserve"> </w:delText>
        </w:r>
      </w:del>
      <w:del w:id="90" w:author="PR Preview" w:date="2026-01-01T00:00:00Z">
        <w:r>
          <w:delText xml:space="preserve">rejects</w:delText>
        </w:r>
      </w:del>
      <w:del w:id="91" w:author="PR Preview" w:date="2026-01-01T00:00:00Z">
        <w:r>
          <w:delText xml:space="preserve"> </w:delText>
        </w:r>
      </w:del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del w:id="92" w:author="PR Preview" w:date="2026-01-01T00:00:00Z">
        <w:r>
          <w:delText xml:space="preserve"> </w:delText>
        </w:r>
      </w:del>
      <w:del w:id="93" w:author="PR Preview" w:date="2026-01-01T00:00:00Z">
        <w:r>
          <w:delText xml:space="preserve">and no others</w:delText>
        </w:r>
      </w:del>
      <w:del w:id="94" w:author="PR Preview" w:date="2026-01-01T00:00:00Z">
        <w:r>
          <w:delText xml:space="preserve"> </w:delText>
        </w:r>
      </w:del>
      <w:del w:id="95" w:author="PR Preview" w:date="2026-01-01T00:00:00Z">
        <w:r>
          <w:delText xml:space="preserve">[10]</w:delText>
        </w:r>
      </w:del>
      <w:del w:id="96" w:author="PR Preview" w:date="2026-01-01T00:00:00Z">
        <w:r>
          <w:delText xml:space="preserve">.</w:delText>
        </w:r>
      </w:del>
    </w:p>
    <w:p>
      <w:pPr>
        <w:pStyle w:val="BodyText"/>
      </w:pPr>
      <w:ins w:id="97" w:author="PR Preview" w:date="2026-01-01T00:00:00Z">
        <w:r>
          <w:rPr>
            <w:b/>
            <w:bCs/>
          </w:rPr>
          <w:t xml:space="preserve">Definition 10 (Holm’s step-down procedure)</w:t>
        </w:r>
      </w:ins>
      <w:ins w:id="98" w:author="PR Preview" w:date="2026-01-01T00:00:00Z">
        <w:r>
          <w:t xml:space="preserve"> </w:t>
        </w:r>
      </w:ins>
      <w:ins w:id="99" w:author="PR Preview" w:date="2026-01-01T00:00:00Z">
        <w:r>
          <w:t xml:space="preserve">Given the cutoff rank</w:t>
        </w:r>
      </w:ins>
      <w:ins w:id="100" w:author="PR Preview" w:date="2026-01-01T00:00:00Z">
        <w:r>
          <w:t xml:space="preserve"> </w:t>
        </w:r>
      </w:ins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ins w:id="101" w:author="PR Preview" w:date="2026-01-01T00:00:00Z">
        <w:r>
          <w:t xml:space="preserve"> </w:t>
        </w:r>
      </w:ins>
      <w:ins w:id="102" w:author="PR Preview" w:date="2026-01-01T00:00:00Z">
        <w:r>
          <w:t xml:space="preserve">of</w:t>
        </w:r>
      </w:ins>
      <w:ins w:id="103" w:author="PR Preview" w:date="2026-01-01T00:00:00Z">
        <w:r>
          <w:t xml:space="preserve"> </w:t>
        </w:r>
      </w:ins>
      <w:hyperlink w:anchor="def-holm-cutoff">
        <w:ins w:id="104" w:author="PR Preview" w:date="2026-01-01T00:00:00Z">
          <w:r>
            <w:rPr>
              <w:rStyle w:val="Hyperlink"/>
            </w:rPr>
            <w:t xml:space="preserve">Definition 9</w:t>
          </w:r>
        </w:ins>
      </w:hyperlink>
      <w:ins w:id="105" w:author="PR Preview" w:date="2026-01-01T00:00:00Z">
        <w:r>
          <w:t xml:space="preserve">,</w:t>
        </w:r>
      </w:ins>
      <w:ins w:id="106" w:author="PR Preview" w:date="2026-01-01T00:00:00Z">
        <w:r>
          <w:t xml:space="preserve"> </w:t>
        </w:r>
      </w:ins>
      <w:ins w:id="107" w:author="PR Preview" w:date="2026-01-01T00:00:00Z">
        <w:r>
          <w:rPr>
            <w:b/>
            <w:bCs/>
          </w:rPr>
          <w:t xml:space="preserve">Holm’s procedure</w:t>
        </w:r>
      </w:ins>
      <w:ins w:id="108" w:author="PR Preview" w:date="2026-01-01T00:00:00Z">
        <w:r>
          <w:t xml:space="preserve"> </w:t>
        </w:r>
      </w:ins>
      <w:ins w:id="109" w:author="PR Preview" w:date="2026-01-01T00:00:00Z">
        <w:r>
          <w:t xml:space="preserve">rejects</w:t>
        </w:r>
      </w:ins>
      <w:ins w:id="110" w:author="PR Preview" w:date="2026-01-01T00:00:00Z">
        <w:r>
          <w:t xml:space="preserve"> </w:t>
        </w:r>
      </w:ins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ins w:id="111" w:author="PR Preview" w:date="2026-01-01T00:00:00Z">
        <w:r>
          <w:t xml:space="preserve"> </w:t>
        </w:r>
      </w:ins>
      <w:ins w:id="112" w:author="PR Preview" w:date="2026-01-01T00:00:00Z">
        <w:r>
          <w:t xml:space="preserve">and no others.</w:t>
        </w:r>
      </w:ins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[2]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7"/>
    <w:bookmarkStart w:id="68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8"/>
    <w:bookmarkStart w:id="69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9"/>
    <w:bookmarkStart w:id="70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0"/>
    <w:bookmarkStart w:id="71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2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3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3"/>
    <w:p>
      <w:pPr>
        <w:pStyle w:val="Compact"/>
        <w:numPr>
          <w:ilvl w:val="0"/>
          <w:numId w:val="1004"/>
        </w:numPr>
      </w:pPr>
      <w:r>
        <w:t xml:space="preserve">Casella and Berger [11, Sec. 11.2.5], pp. 534–535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[12, Sec. 12.2.2], pp. 485–487</w:t>
      </w:r>
      <w:r>
        <w:t xml:space="preserve"> </w:t>
      </w:r>
      <w:r>
        <w:t xml:space="preserve">covers multiple comparisons.</w:t>
      </w:r>
    </w:p>
    <w:bookmarkEnd w:id="74"/>
    <w:bookmarkEnd w:id="75"/>
    <w:bookmarkStart w:id="85" w:name="sec-fdr-control"/>
    <w:p>
      <w:pPr>
        <w:pStyle w:val="Heading2"/>
      </w:pPr>
      <w:r>
        <w:t xml:space="preserve">5 Controlling the false discovery rate</w:t>
      </w:r>
    </w:p>
    <w:bookmarkStart w:id="84" w:name="sec-bh"/>
    <w:p>
      <w:pPr>
        <w:pStyle w:val="Heading3"/>
      </w:pPr>
      <w:r>
        <w:t xml:space="preserve">5.1 The Benjamini–Hochberg procedure</w:t>
      </w:r>
    </w:p>
    <w:bookmarkStart w:id="76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.</w:t>
      </w:r>
    </w:p>
    <w:bookmarkEnd w:id="76"/>
    <w:bookmarkStart w:id="77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77"/>
    <w:bookmarkStart w:id="78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8"/>
    <w:bookmarkStart w:id="79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9"/>
    <w:bookmarkStart w:id="80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80"/>
    <w:bookmarkStart w:id="81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1"/>
    <w:bookmarkStart w:id="82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2"/>
    <w:bookmarkStart w:id="83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[13]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[4, Ch. 13]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[14, Ch. 15]</w:t>
      </w:r>
      <w:r>
        <w:t xml:space="preserve"> </w:t>
      </w:r>
      <w:r>
        <w:t xml:space="preserve">discuss the procedure in practice.</w:t>
      </w:r>
    </w:p>
    <w:bookmarkEnd w:id="83"/>
    <w:bookmarkEnd w:id="84"/>
    <w:bookmarkEnd w:id="85"/>
    <w:bookmarkStart w:id="90" w:name="sec-adjusted-p-values"/>
    <w:p>
      <w:pPr>
        <w:pStyle w:val="Heading2"/>
      </w:pPr>
      <w:r>
        <w:t xml:space="preserve">6 Adjusted p-values and q-values</w:t>
      </w:r>
    </w:p>
    <w:bookmarkStart w:id="86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6"/>
    <w:bookmarkStart w:id="87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7"/>
    <w:bookmarkStart w:id="88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8"/>
    <w:bookmarkStart w:id="89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[15]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9"/>
    <w:bookmarkEnd w:id="90"/>
    <w:bookmarkStart w:id="93" w:name="sec-procedure-comparison"/>
    <w:p>
      <w:pPr>
        <w:pStyle w:val="Heading2"/>
      </w:pPr>
      <w:r>
        <w:t xml:space="preserve">7 Comparing the procedures</w:t>
      </w:r>
    </w:p>
    <w:bookmarkStart w:id="91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1"/>
    <w:bookmarkStart w:id="92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2"/>
    <w:bookmarkEnd w:id="93"/>
    <w:bookmarkStart w:id="96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[4]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[14]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4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Will Fithian’s</w:t>
      </w:r>
      <w:r>
        <w:t xml:space="preserve"> </w:t>
      </w:r>
      <w:hyperlink r:id="rId95">
        <w:r>
          <w:rPr>
            <w:rStyle w:val="Hyperlink"/>
          </w:rPr>
          <w:t xml:space="preserve">Stat 212A,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Topics in Selective Inference</w:t>
        </w:r>
      </w:hyperlink>
      <w:r>
        <w:t xml:space="preserve"> </w:t>
      </w:r>
      <w:r>
        <w:t xml:space="preserve">(UC Berkeley, Fall 2015) has a syllabus, references and homework with solutions on inference after selection, including multiple testing.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6"/>
    <w:bookmarkStart w:id="126" w:name="references"/>
    <w:p>
      <w:pPr>
        <w:pStyle w:val="Heading2"/>
      </w:pPr>
      <w:r>
        <w:t xml:space="preserve">References</w:t>
      </w:r>
    </w:p>
    <w:bookmarkStart w:id="125" w:name="refs"/>
    <w:bookmarkStart w:id="98" w:name="X4c2229fbc763f35824b6512c3d029bed86ed83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comparisons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https://en.wikipedia.org/wiki/Multiple_comparisons_problem</w:t>
        </w:r>
      </w:hyperlink>
    </w:p>
    <w:bookmarkEnd w:id="98"/>
    <w:bookmarkStart w:id="99" w:name="ref-holm1979simpl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Holm,</w:t>
      </w:r>
      <w:r>
        <w:t xml:space="preserve"> </w:t>
      </w:r>
      <w:r>
        <w:t xml:space="preserve">“A simple sequentially rejective multiple test procedure,”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, vol. 6, no. 2, pp. 65–70, 1979.</w:t>
      </w:r>
    </w:p>
    <w:bookmarkEnd w:id="99"/>
    <w:bookmarkStart w:id="101" w:name="ref-benjamini1995controll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Y. Benjamini and Y. Hochberg,</w:t>
      </w:r>
      <w:r>
        <w:t xml:space="preserve"> </w:t>
      </w:r>
      <w:r>
        <w:t xml:space="preserve">“Controlling the false discovery rate: A practical and powerful approach to multiple testing,”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, vol. 57, no. 1, pp. 289–300, 1995, doi:</w:t>
      </w:r>
      <w:r>
        <w:t xml:space="preserve"> </w:t>
      </w:r>
      <w:hyperlink r:id="rId100">
        <w:r>
          <w:rPr>
            <w:rStyle w:val="Hyperlink"/>
          </w:rPr>
          <w:t xml:space="preserve">10.1111/j.2517-6161.1995.tb02031.x</w:t>
        </w:r>
      </w:hyperlink>
      <w:r>
        <w:t xml:space="preserve">.</w:t>
      </w:r>
    </w:p>
    <w:bookmarkEnd w:id="101"/>
    <w:bookmarkStart w:id="103" w:name="ref-james2021islr2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02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03"/>
    <w:bookmarkStart w:id="105" w:name="ref-khan2001classif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104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105"/>
    <w:bookmarkStart w:id="107" w:name="ref-wikipedia_family_wise_error_rat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“Family-wise error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https://en.wikipedia.org/wiki/Family-wise_error_rate</w:t>
        </w:r>
      </w:hyperlink>
    </w:p>
    <w:bookmarkEnd w:id="107"/>
    <w:bookmarkStart w:id="109" w:name="ref-wikipedia_false_discovery_rat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“False discovery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https://en.wikipedia.org/wiki/False_discovery_rate</w:t>
        </w:r>
      </w:hyperlink>
    </w:p>
    <w:bookmarkEnd w:id="109"/>
    <w:bookmarkStart w:id="111" w:name="ref-wikipedia_bonferroni_corre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“Bonferroni correction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https://en.wikipedia.org/wiki/Bonferroni_correction</w:t>
        </w:r>
      </w:hyperlink>
    </w:p>
    <w:bookmarkEnd w:id="111"/>
    <w:bookmarkStart w:id="113" w:name="ref-wikipedia_boole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“Boole’s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https://en.wikipedia.org/wiki/Boole%27s_inequality</w:t>
        </w:r>
      </w:hyperlink>
    </w:p>
    <w:bookmarkEnd w:id="113"/>
    <w:bookmarkStart w:id="115" w:name="ref-wikipedia_holm_bonferroni_method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“Holm–bonferroni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https://en.wikipedia.org/wiki/Holm%E2%80%93Bonferroni_method</w:t>
        </w:r>
      </w:hyperlink>
    </w:p>
    <w:bookmarkEnd w:id="115"/>
    <w:bookmarkStart w:id="11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1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17"/>
    <w:bookmarkStart w:id="118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18"/>
    <w:bookmarkStart w:id="120" w:name="ref-benjamini2001contro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Y. Benjamini and D. Yekutieli,</w:t>
      </w:r>
      <w:r>
        <w:t xml:space="preserve"> </w:t>
      </w:r>
      <w:r>
        <w:t xml:space="preserve">“The control of the false discovery rate in multiple testing under dependency,”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29, no. 4, 2001, doi:</w:t>
      </w:r>
      <w:r>
        <w:t xml:space="preserve"> </w:t>
      </w:r>
      <w:hyperlink r:id="rId119">
        <w:r>
          <w:rPr>
            <w:rStyle w:val="Hyperlink"/>
          </w:rPr>
          <w:t xml:space="preserve">10.1214/aos/1013699998</w:t>
        </w:r>
      </w:hyperlink>
      <w:r>
        <w:t xml:space="preserve">.</w:t>
      </w:r>
    </w:p>
    <w:bookmarkEnd w:id="120"/>
    <w:bookmarkStart w:id="122" w:name="ref-efron2016computer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B. Efron and T. Hastie,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Press, 2016. doi:</w:t>
      </w:r>
      <w:r>
        <w:t xml:space="preserve"> </w:t>
      </w:r>
      <w:hyperlink r:id="rId121">
        <w:r>
          <w:rPr>
            <w:rStyle w:val="Hyperlink"/>
          </w:rPr>
          <w:t xml:space="preserve">10.1017/CBO9781316576533</w:t>
        </w:r>
      </w:hyperlink>
      <w:r>
        <w:t xml:space="preserve">.</w:t>
      </w:r>
    </w:p>
    <w:bookmarkEnd w:id="122"/>
    <w:bookmarkStart w:id="124" w:name="ref-storey2002direc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J. D. Storey,</w:t>
      </w:r>
      <w:r>
        <w:t xml:space="preserve"> </w:t>
      </w:r>
      <w:r>
        <w:t xml:space="preserve">“A direct approach to false discovery rates,”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, vol. 64, no. 3, pp. 479–498, 2002, doi:</w:t>
      </w:r>
      <w:r>
        <w:t xml:space="preserve"> </w:t>
      </w:r>
      <w:hyperlink r:id="rId123">
        <w:r>
          <w:rPr>
            <w:rStyle w:val="Hyperlink"/>
          </w:rPr>
          <w:t xml:space="preserve">10.1111/1467-9868.00346</w:t>
        </w:r>
      </w:hyperlink>
      <w:r>
        <w:t xml:space="preserve">.</w:t>
      </w:r>
    </w:p>
    <w:bookmarkEnd w:id="124"/>
    <w:bookmarkEnd w:id="125"/>
    <w:bookmarkEnd w:id="1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2" Type="http://schemas.openxmlformats.org/officeDocument/2006/relationships/image" Target="media/rId22.png"/><Relationship Id="rId21" Type="http://schemas.openxmlformats.org/officeDocument/2006/relationships/hyperlink" Target="basic-statistical-methods.qmd#def-two-sample-t-test" TargetMode="External"/><Relationship Id="rId49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2" Type="http://schemas.openxmlformats.org/officeDocument/2006/relationships/hyperlink" Target="https://doi.org/10.1007/978-1-0716-1418-1" TargetMode="External"/><Relationship Id="rId121" Type="http://schemas.openxmlformats.org/officeDocument/2006/relationships/hyperlink" Target="https://doi.org/10.1017/CBO9781316576533" TargetMode="External"/><Relationship Id="rId104" Type="http://schemas.openxmlformats.org/officeDocument/2006/relationships/hyperlink" Target="https://doi.org/10.1038/89044" TargetMode="External"/><Relationship Id="rId123" Type="http://schemas.openxmlformats.org/officeDocument/2006/relationships/hyperlink" Target="https://doi.org/10.1111/1467-9868.00346" TargetMode="External"/><Relationship Id="rId100" Type="http://schemas.openxmlformats.org/officeDocument/2006/relationships/hyperlink" Target="https://doi.org/10.1111/j.2517-6161.1995.tb02031.x" TargetMode="External"/><Relationship Id="rId119" Type="http://schemas.openxmlformats.org/officeDocument/2006/relationships/hyperlink" Target="https://doi.org/10.1214/aos/1013699998" TargetMode="External"/><Relationship Id="rId110" Type="http://schemas.openxmlformats.org/officeDocument/2006/relationships/hyperlink" Target="https://en.wikipedia.org/wiki/Bonferroni_correction" TargetMode="External"/><Relationship Id="rId112" Type="http://schemas.openxmlformats.org/officeDocument/2006/relationships/hyperlink" Target="https://en.wikipedia.org/wiki/Boole%27s_inequality" TargetMode="External"/><Relationship Id="rId108" Type="http://schemas.openxmlformats.org/officeDocument/2006/relationships/hyperlink" Target="https://en.wikipedia.org/wiki/False_discovery_rate" TargetMode="External"/><Relationship Id="rId106" Type="http://schemas.openxmlformats.org/officeDocument/2006/relationships/hyperlink" Target="https://en.wikipedia.org/wiki/Family-wise_error_rate" TargetMode="External"/><Relationship Id="rId114" Type="http://schemas.openxmlformats.org/officeDocument/2006/relationships/hyperlink" Target="https://en.wikipedia.org/wiki/Holm%E2%80%93Bonferroni_method" TargetMode="External"/><Relationship Id="rId97" Type="http://schemas.openxmlformats.org/officeDocument/2006/relationships/hyperlink" Target="https://en.wikipedia.org/wiki/Multiple_comparisons_problem" TargetMode="External"/><Relationship Id="rId34" Type="http://schemas.openxmlformats.org/officeDocument/2006/relationships/hyperlink" Target="https://morrison-lab.github.io/pds/probability-basics.html#def-probability" TargetMode="External"/><Relationship Id="rId94" Type="http://schemas.openxmlformats.org/officeDocument/2006/relationships/hyperlink" Target="https://web.stanford.edu/~lindrew/stats300C.pdf" TargetMode="External"/><Relationship Id="rId116" Type="http://schemas.openxmlformats.org/officeDocument/2006/relationships/hyperlink" Target="https://www.cengage.com/c/statistical-inference-2e-casella-berger/9780534243128/" TargetMode="External"/><Relationship Id="rId95" Type="http://schemas.openxmlformats.org/officeDocument/2006/relationships/hyperlink" Target="https://www.stat.berkeley.edu/~wfithian/courses/stat212a/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_rels/footnotes.xml.rels><?xml version='1.0' encoding='UTF-8' standalone='yes'?>
<Relationships xmlns="http://schemas.openxmlformats.org/package/2006/relationships"><Relationship Id="rId21" Type="http://schemas.openxmlformats.org/officeDocument/2006/relationships/hyperlink" Target="basic-statistical-methods.qmd#def-two-sample-t-test" TargetMode="External"/><Relationship Id="rId49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2" Type="http://schemas.openxmlformats.org/officeDocument/2006/relationships/hyperlink" Target="https://doi.org/10.1007/978-1-0716-1418-1" TargetMode="External"/><Relationship Id="rId121" Type="http://schemas.openxmlformats.org/officeDocument/2006/relationships/hyperlink" Target="https://doi.org/10.1017/CBO9781316576533" TargetMode="External"/><Relationship Id="rId104" Type="http://schemas.openxmlformats.org/officeDocument/2006/relationships/hyperlink" Target="https://doi.org/10.1038/89044" TargetMode="External"/><Relationship Id="rId123" Type="http://schemas.openxmlformats.org/officeDocument/2006/relationships/hyperlink" Target="https://doi.org/10.1111/1467-9868.00346" TargetMode="External"/><Relationship Id="rId100" Type="http://schemas.openxmlformats.org/officeDocument/2006/relationships/hyperlink" Target="https://doi.org/10.1111/j.2517-6161.1995.tb02031.x" TargetMode="External"/><Relationship Id="rId119" Type="http://schemas.openxmlformats.org/officeDocument/2006/relationships/hyperlink" Target="https://doi.org/10.1214/aos/1013699998" TargetMode="External"/><Relationship Id="rId110" Type="http://schemas.openxmlformats.org/officeDocument/2006/relationships/hyperlink" Target="https://en.wikipedia.org/wiki/Bonferroni_correction" TargetMode="External"/><Relationship Id="rId112" Type="http://schemas.openxmlformats.org/officeDocument/2006/relationships/hyperlink" Target="https://en.wikipedia.org/wiki/Boole%27s_inequality" TargetMode="External"/><Relationship Id="rId108" Type="http://schemas.openxmlformats.org/officeDocument/2006/relationships/hyperlink" Target="https://en.wikipedia.org/wiki/False_discovery_rate" TargetMode="External"/><Relationship Id="rId106" Type="http://schemas.openxmlformats.org/officeDocument/2006/relationships/hyperlink" Target="https://en.wikipedia.org/wiki/Family-wise_error_rate" TargetMode="External"/><Relationship Id="rId114" Type="http://schemas.openxmlformats.org/officeDocument/2006/relationships/hyperlink" Target="https://en.wikipedia.org/wiki/Holm%E2%80%93Bonferroni_method" TargetMode="External"/><Relationship Id="rId97" Type="http://schemas.openxmlformats.org/officeDocument/2006/relationships/hyperlink" Target="https://en.wikipedia.org/wiki/Multiple_comparisons_problem" TargetMode="External"/><Relationship Id="rId34" Type="http://schemas.openxmlformats.org/officeDocument/2006/relationships/hyperlink" Target="https://morrison-lab.github.io/pds/probability-basics.html#def-probability" TargetMode="External"/><Relationship Id="rId94" Type="http://schemas.openxmlformats.org/officeDocument/2006/relationships/hyperlink" Target="https://web.stanford.edu/~lindrew/stats300C.pdf" TargetMode="External"/><Relationship Id="rId116" Type="http://schemas.openxmlformats.org/officeDocument/2006/relationships/hyperlink" Target="https://www.cengage.com/c/statistical-inference-2e-casella-berger/9780534243128/" TargetMode="External"/><Relationship Id="rId95" Type="http://schemas.openxmlformats.org/officeDocument/2006/relationships/hyperlink" Target="https://www.stat.berkeley.edu/~wfithian/courses/stat212a/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2026-10-19T05:57:23Z</dcterms:created>
  <dcterms:modified xsi:type="dcterms:W3CDTF">2026-10-19T05:57:23Z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22:31:20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