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del w:id="1" w:author="PR Preview" w:date="2026-01-01T00:00:00Z">
        <w:r>
          <w:delText xml:space="preserve">Last modified: 2026-10-19 14:20:11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14:20:47 (PDT)</w:t>
        </w:r>
      </w:ins>
    </w:p>
    <w:bookmarkStart w:id="30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 (quantitative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numerical-var-sub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(Subtypes of numerical variables). </w:t>
      </w:r>
      <w:r>
        <w:t xml:space="preserve">A</w:t>
      </w:r>
      <w:r>
        <w:t xml:space="preserve"> </w:t>
      </w:r>
      <w:hyperlink w:anchor="def-numerical-var">
        <w:r>
          <w:rPr>
            <w:rStyle w:val="Hyperlink"/>
          </w:rPr>
          <w:t xml:space="preserve">numerical variable</w:t>
        </w:r>
      </w:hyperlink>
      <w:r>
        <w:t xml:space="preserve"> </w:t>
      </w:r>
      <w:r>
        <w:t xml:space="preserve">may be classified in two ways:</w:t>
      </w:r>
      <w:r>
        <w:t xml:space="preserve"> </w:t>
      </w:r>
      <w:r>
        <w:t xml:space="preserve">as an</w:t>
      </w:r>
      <w:r>
        <w:t xml:space="preserve"> </w:t>
      </w:r>
      <w:hyperlink w:anchor="def-interval-var">
        <w:r>
          <w:rPr>
            <w:rStyle w:val="Hyperlink"/>
          </w:rPr>
          <w:t xml:space="preserve">interval variable</w:t>
        </w:r>
      </w:hyperlink>
      <w:r>
        <w:t xml:space="preserve"> </w:t>
      </w:r>
      <w:r>
        <w:t xml:space="preserve">or a</w:t>
      </w:r>
      <w:r>
        <w:t xml:space="preserve"> </w:t>
      </w:r>
      <w:hyperlink w:anchor="def-ratio-var">
        <w:r>
          <w:rPr>
            <w:rStyle w:val="Hyperlink"/>
          </w:rPr>
          <w:t xml:space="preserve">ratio variable</w:t>
        </w:r>
      </w:hyperlink>
      <w:r>
        <w:t xml:space="preserve">,</w:t>
      </w:r>
      <w:r>
        <w:t xml:space="preserve"> </w:t>
      </w:r>
      <w:r>
        <w:t xml:space="preserve">and as a</w:t>
      </w:r>
      <w:r>
        <w:t xml:space="preserve"> </w:t>
      </w:r>
      <w:hyperlink w:anchor="def-continuous-var">
        <w:r>
          <w:rPr>
            <w:rStyle w:val="Hyperlink"/>
          </w:rPr>
          <w:t xml:space="preserve">continuous variable</w:t>
        </w:r>
      </w:hyperlink>
      <w:r>
        <w:t xml:space="preserve"> </w:t>
      </w:r>
      <w:r>
        <w:t xml:space="preserve">or a</w:t>
      </w:r>
      <w:r>
        <w:t xml:space="preserve"> </w:t>
      </w:r>
      <w:hyperlink w:anchor="def-discrete-var">
        <w:r>
          <w:rPr>
            <w:rStyle w:val="Hyperlink"/>
          </w:rPr>
          <w:t xml:space="preserve">discrete variable</w:t>
        </w:r>
      </w:hyperlink>
      <w:r>
        <w:t xml:space="preserve">.</w:t>
      </w:r>
    </w:p>
    <w:bookmarkEnd w:id="19"/>
    <w:bookmarkStart w:id="20" w:name="rem-discrete-var-types"/>
    <w:p>
      <w:pPr>
        <w:pStyle w:val="BodyText"/>
      </w:pPr>
      <w:r>
        <w:rPr>
          <w:i/>
          <w:iCs/>
        </w:rPr>
        <w:t xml:space="preserve">Remark 2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20"/>
    <w:bookmarkStart w:id="21" w:name="def-categorical-var"/>
    <w:p>
      <w:pPr>
        <w:pStyle w:val="BodyText"/>
      </w:pPr>
      <w:r>
        <w:rPr>
          <w:b/>
          <w:bCs/>
        </w:rPr>
        <w:t xml:space="preserve">Definition 6 (Categorical variable (qualitative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1"/>
    <w:bookmarkStart w:id="22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2"/>
    <w:bookmarkStart w:id="23" w:name="rem-categorical-var-kinds"/>
    <w:p>
      <w:pPr>
        <w:pStyle w:val="BodyText"/>
      </w:pPr>
      <w:r>
        <w:rPr>
          <w:i/>
          <w:iCs/>
        </w:rPr>
        <w:t xml:space="preserve">Remark 3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3"/>
    <w:bookmarkStart w:id="24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4"/>
    <w:bookmarkStart w:id="25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5"/>
    <w:bookmarkStart w:id="26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6"/>
    <w:bookmarkStart w:id="27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7"/>
    <w:bookmarkStart w:id="28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8"/>
    <w:bookmarkStart w:id="29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9"/>
    <w:bookmarkEnd w:id="30"/>
    <w:bookmarkStart w:id="42" w:name="sec-dummy-coding"/>
    <w:p>
      <w:pPr>
        <w:pStyle w:val="Heading2"/>
      </w:pPr>
      <w:r>
        <w:t xml:space="preserve">2 Coding a categorical variable with numbers</w:t>
      </w:r>
    </w:p>
    <w:bookmarkStart w:id="31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Give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1"/>
    <w:bookmarkStart w:id="32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2"/>
    <w:bookmarkStart w:id="33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3"/>
    <w:bookmarkStart w:id="34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4"/>
    <w:bookmarkStart w:id="35" w:name="rem-dummy-other-codings"/>
    <w:p>
      <w:pPr>
        <w:pStyle w:val="BodyText"/>
      </w:pPr>
      <w:r>
        <w:rPr>
          <w:i/>
          <w:iCs/>
        </w:rPr>
        <w:t xml:space="preserve">Remark 4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[1]</w:t>
      </w:r>
      <w:r>
        <w:t xml:space="preserve">, section 2.4, for details.</w:t>
      </w:r>
    </w:p>
    <w:bookmarkEnd w:id="35"/>
    <w:bookmarkStart w:id="36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6"/>
    <w:bookmarkStart w:id="37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4</w:t>
        </w:r>
      </w:hyperlink>
      <w:r>
        <w:t xml:space="preserve">) is not an indicator variable.</w:t>
      </w:r>
    </w:p>
    <w:bookmarkEnd w:id="37"/>
    <w:bookmarkStart w:id="38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bookmarkEnd w:id="38"/>
    <w:bookmarkStart w:id="39" w:name="rem-source-reference-level"/>
    <w:p>
      <w:pPr>
        <w:pStyle w:val="BodyText"/>
      </w:pPr>
      <w:r>
        <w:rPr>
          <w:i/>
          <w:iCs/>
        </w:rPr>
        <w:t xml:space="preserve">Remark 5</w:t>
      </w:r>
      <w:r>
        <w:t xml:space="preserve"> (Source: Reference level). </w:t>
      </w:r>
      <w:r>
        <w:t xml:space="preserve">Dobson and Barnett [1, Sec. 2.4]</w:t>
      </w:r>
      <w:r>
        <w:t xml:space="preserve">, who call this the corner point parameterization.</w:t>
      </w:r>
    </w:p>
    <w:bookmarkEnd w:id="39"/>
    <w:bookmarkStart w:id="40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40"/>
    <w:bookmarkStart w:id="41" w:name="rem-reference-level-choice"/>
    <w:p>
      <w:pPr>
        <w:pStyle w:val="BodyText"/>
      </w:pPr>
      <w:r>
        <w:rPr>
          <w:i/>
          <w:iCs/>
        </w:rPr>
        <w:t xml:space="preserve">Remark 6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1"/>
    <w:bookmarkEnd w:id="42"/>
    <w:bookmarkStart w:id="50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4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50"/>
    <w:bookmarkStart w:id="52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1"/>
          <w:p/>
        </w:tc>
      </w:tr>
    </w:tbl>
    <w:bookmarkEnd w:id="52"/>
    <w:bookmarkStart w:id="64" w:name="random-variables"/>
    <w:p>
      <w:pPr>
        <w:pStyle w:val="Heading2"/>
      </w:pPr>
      <w:r>
        <w:t xml:space="preserve">5 Random variables</w:t>
      </w:r>
    </w:p>
    <w:bookmarkStart w:id="56" w:name="sec-binary-vars"/>
    <w:p>
      <w:pPr>
        <w:pStyle w:val="Heading3"/>
      </w:pPr>
      <w:r>
        <w:t xml:space="preserve">5.1 Binary variables</w:t>
      </w:r>
    </w:p>
    <w:bookmarkStart w:id="53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3"/>
    <w:bookmarkStart w:id="54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 binary variables in health sciences and data science?</w:t>
      </w:r>
    </w:p>
    <w:bookmarkEnd w:id="54"/>
    <w:bookmarkStart w:id="55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5"/>
    <w:bookmarkEnd w:id="56"/>
    <w:bookmarkStart w:id="63" w:name="sec-count-vars"/>
    <w:p>
      <w:pPr>
        <w:pStyle w:val="Heading3"/>
      </w:pPr>
      <w:r>
        <w:t xml:space="preserve">5.2 Count variables</w:t>
      </w:r>
    </w:p>
    <w:bookmarkStart w:id="57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57"/>
    <w:bookmarkStart w:id="58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58"/>
    <w:bookmarkStart w:id="59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59"/>
    <w:bookmarkStart w:id="62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60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1">
        <w:r>
          <w:rPr>
            <w:rStyle w:val="Hyperlink"/>
          </w:rPr>
          <w:t xml:space="preserve">Negative binomial distribution</w:t>
        </w:r>
      </w:hyperlink>
    </w:p>
    <w:bookmarkEnd w:id="62"/>
    <w:bookmarkEnd w:id="63"/>
    <w:bookmarkEnd w:id="64"/>
    <w:bookmarkStart w:id="68" w:name="references"/>
    <w:p>
      <w:pPr>
        <w:pStyle w:val="Heading2"/>
      </w:pPr>
      <w:r>
        <w:t xml:space="preserve">References</w:t>
      </w:r>
    </w:p>
    <w:bookmarkStart w:id="67" w:name="refs"/>
    <w:bookmarkStart w:id="66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65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66"/>
    <w:bookmarkEnd w:id="67"/>
    <w:bookmarkEnd w:id="6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7" Type="http://schemas.openxmlformats.org/officeDocument/2006/relationships/image" Target="media/rId47.png"/><Relationship Id="rId43" Type="http://schemas.openxmlformats.org/officeDocument/2006/relationships/image" Target="media/rId43.png"/><Relationship Id="rId65" Type="http://schemas.openxmlformats.org/officeDocument/2006/relationships/hyperlink" Target="https://doi.org/10.1201/9781315182780" TargetMode="External"/><Relationship Id="rId61" Type="http://schemas.openxmlformats.org/officeDocument/2006/relationships/hyperlink" Target="https://morrison-lab.github.io/pds/distributions.html#sec-nb-dist" TargetMode="External"/><Relationship Id="rId60" Type="http://schemas.openxmlformats.org/officeDocument/2006/relationships/hyperlink" Target="https://morrison-lab.github.io/pds/distributions.html#sec-poisson-dist" TargetMode="External"/></Relationships>
</file>

<file path=word/_rels/footnotes.xml.rels><?xml version='1.0' encoding='UTF-8' standalone='yes'?>
<Relationships xmlns="http://schemas.openxmlformats.org/package/2006/relationships"><Relationship Id="rId65" Type="http://schemas.openxmlformats.org/officeDocument/2006/relationships/hyperlink" Target="https://doi.org/10.1201/9781315182780" TargetMode="External"/><Relationship Id="rId61" Type="http://schemas.openxmlformats.org/officeDocument/2006/relationships/hyperlink" Target="https://morrison-lab.github.io/pds/distributions.html#sec-nb-dist" TargetMode="External"/><Relationship Id="rId60" Type="http://schemas.openxmlformats.org/officeDocument/2006/relationships/hyperlink" Target="https://morrison-lab.github.io/pds/distributions.html#sec-poisson-di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2026-10-19T21:28:41Z</dcterms:created>
  <dcterms:modified xsi:type="dcterms:W3CDTF">2026-10-19T21:28:41Z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14:20:47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