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02:43:30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02:55:32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Exercise 3 (The expected generalization error, covariate value by covariate value)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Let</w:delText>
        </w:r>
      </w:del>
      <w:del w:id="6" w:author="PR Preview" w:date="2026-01-01T00:00:00Z">
        <w:r>
          <w:delText xml:space="preserve"> </w:delText>
        </w:r>
      </w:del>
      <m:oMath>
        <m:r>
          <m:t>g</m:t>
        </m:r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be a</w:delText>
        </w:r>
      </w:del>
      <w:del w:id="9" w:author="PR Preview" w:date="2026-01-01T00:00:00Z">
        <w:r>
          <w:delText xml:space="preserve"> </w:delText>
        </w:r>
      </w:del>
      <w:hyperlink w:anchor="def-fitting-procedure">
        <w:del w:id="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" w:author="PR Preview" w:date="2026-01-01T00:00:00Z">
        <w:r>
          <w:delText xml:space="preserve">,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and let the random</w:delText>
        </w:r>
      </w:del>
      <w:del w:id="14" w:author="PR Preview" w:date="2026-01-01T00:00:00Z">
        <w:r>
          <w:delText xml:space="preserve"> </w:delText>
        </w:r>
      </w:del>
      <w:hyperlink w:anchor="def-training-set">
        <w:del w:id="15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of</w:delText>
        </w:r>
      </w:del>
      <w:del w:id="19" w:author="PR Preview" w:date="2026-01-01T00:00:00Z">
        <w:r>
          <w:delText xml:space="preserve"> </w:delText>
        </w:r>
      </w:del>
      <m:oMath>
        <m:r>
          <m:t>n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observations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be independent of the new observation</w:delText>
        </w:r>
      </w:del>
      <w:del w:id="2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Show that the</w:delText>
        </w:r>
      </w:del>
      <w:del w:id="28" w:author="PR Preview" w:date="2026-01-01T00:00:00Z">
        <w:r>
          <w:delText xml:space="preserve"> </w:delText>
        </w:r>
      </w:del>
      <w:hyperlink w:anchor="def-expected-generalization-error">
        <w:del w:id="29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is the mean of the</w:delText>
        </w:r>
      </w:del>
      <w:del w:id="32" w:author="PR Preview" w:date="2026-01-01T00:00:00Z">
        <w:r>
          <w:delText xml:space="preserve"> </w:delText>
        </w:r>
      </w:del>
      <w:hyperlink w:anchor="def-epe">
        <w:del w:id="33" w:author="PR Preview" w:date="2026-01-01T00:00:00Z">
          <w:r>
            <w:rPr>
              <w:rStyle w:val="Hyperlink"/>
            </w:rPr>
            <w:delText xml:space="preserve">expected squared prediction error at</w:delText>
          </w:r>
        </w:del>
        <w:del w:id="34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x</m:t>
          </m:r>
        </m:oMath>
      </w:hyperlink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over the distribution of</w:delText>
        </w:r>
      </w:del>
      <w:del w:id="37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38" w:author="PR Preview" w:date="2026-01-01T00:00:00Z">
        <w:r>
          <w:delText xml:space="preserve">:</w:delText>
        </w:r>
      </w:del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BodyText"/>
      </w:pPr>
      <w:ins w:id="39" w:author="PR Preview" w:date="2026-01-01T00:00:00Z">
        <w:r>
          <w:rPr>
            <w:b/>
            <w:bCs/>
          </w:rPr>
          <w:t xml:space="preserve">Exercise 3 (The expected generalization error, covariate value by covariate value)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Let</w:t>
        </w:r>
      </w:ins>
      <w:ins w:id="42" w:author="PR Preview" w:date="2026-01-01T00:00:00Z">
        <w:r>
          <w:t xml:space="preserve"> </w:t>
        </w:r>
      </w:ins>
      <m:oMath>
        <m:r>
          <m:t>g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be a</w:t>
        </w:r>
      </w:ins>
      <w:ins w:id="45" w:author="PR Preview" w:date="2026-01-01T00:00:00Z">
        <w:r>
          <w:t xml:space="preserve"> </w:t>
        </w:r>
      </w:ins>
      <w:hyperlink w:anchor="def-fitting-procedure">
        <w:ins w:id="4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7" w:author="PR Preview" w:date="2026-01-01T00:00:00Z">
        <w:r>
          <w:t xml:space="preserve">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let the random</w:t>
        </w:r>
      </w:ins>
      <w:ins w:id="50" w:author="PR Preview" w:date="2026-01-01T00:00:00Z">
        <w:r>
          <w:t xml:space="preserve"> </w:t>
        </w:r>
      </w:ins>
      <w:hyperlink w:anchor="def-training-set">
        <w:ins w:id="5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" w:author="PR Preview" w:date="2026-01-01T00:00:00Z">
        <w:r>
          <w:t xml:space="preserve"> </w:t>
        </w:r>
      </w:ins>
      <w:ins w:id="54" w:author="PR Preview" w:date="2026-01-01T00:00:00Z">
        <w:r>
          <w:t xml:space="preserve">of</w:t>
        </w:r>
      </w:ins>
      <w:ins w:id="55" w:author="PR Preview" w:date="2026-01-01T00:00:00Z">
        <w:r>
          <w:t xml:space="preserve"> </w:t>
        </w:r>
      </w:ins>
      <m:oMath>
        <m:r>
          <m:t>n</m:t>
        </m:r>
      </m:oMath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observations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be independent of the new observation</w:t>
        </w:r>
      </w:ins>
      <w:ins w:id="6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61" w:author="PR Preview" w:date="2026-01-01T00:00:00Z">
        <w:r>
          <w:t xml:space="preserve">.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Write the</w:t>
        </w:r>
      </w:ins>
      <w:ins w:id="64" w:author="PR Preview" w:date="2026-01-01T00:00:00Z">
        <w:r>
          <w:t xml:space="preserve"> </w:t>
        </w:r>
      </w:ins>
      <w:hyperlink w:anchor="def-expected-generalization-error">
        <w:ins w:id="65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66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ins w:id="67" w:author="PR Preview" w:date="2026-01-01T00:00:00Z">
        <w:r>
          <w:t xml:space="preserve"> </w:t>
        </w:r>
      </w:ins>
      <w:ins w:id="68" w:author="PR Preview" w:date="2026-01-01T00:00:00Z">
        <w:r>
          <w:t xml:space="preserve">in terms of the</w:t>
        </w:r>
      </w:ins>
      <w:ins w:id="69" w:author="PR Preview" w:date="2026-01-01T00:00:00Z">
        <w:r>
          <w:t xml:space="preserve"> </w:t>
        </w:r>
      </w:ins>
      <w:hyperlink w:anchor="def-epe">
        <w:ins w:id="70" w:author="PR Preview" w:date="2026-01-01T00:00:00Z">
          <w:r>
            <w:rPr>
              <w:rStyle w:val="Hyperlink"/>
            </w:rPr>
            <w:t xml:space="preserve">expected squared prediction error at</w:t>
          </w:r>
        </w:ins>
        <w:ins w:id="71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x</m:t>
          </m:r>
        </m:oMath>
      </w:hyperlink>
      <w:ins w:id="72" w:author="PR Preview" w:date="2026-01-01T00:00:00Z">
        <w:r>
          <w:t xml:space="preserve">,</w:t>
        </w:r>
      </w:ins>
      <w:ins w:id="73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4" w:author="PR Preview" w:date="2026-01-01T00:00:00Z">
        <w:r>
          <w:t xml:space="preserve">,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and the distribution of</w:t>
        </w:r>
      </w:ins>
      <w:ins w:id="77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78" w:author="PR Preview" w:date="2026-01-01T00:00:00Z">
        <w:r>
          <w:t xml:space="preserve">.</w:t>
        </w:r>
      </w:ins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del w:id="79" w:author="PR Preview" w:date="2026-01-01T00:00:00Z">
        <w:r>
          <w:rPr>
            <w:b/>
            <w:bCs/>
          </w:rPr>
          <w:delText xml:space="preserve">Exercise 7 (A held-out set estimates the generalization error)</w:delText>
        </w:r>
      </w:del>
      <w:del w:id="80" w:author="PR Preview" w:date="2026-01-01T00:00:00Z">
        <w:r>
          <w:delText xml:space="preserve"> </w:delText>
        </w:r>
      </w:del>
      <w:del w:id="81" w:author="PR Preview" w:date="2026-01-01T00:00:00Z">
        <w:r>
          <w:delText xml:space="preserve">A</w:delText>
        </w:r>
      </w:del>
      <w:del w:id="82" w:author="PR Preview" w:date="2026-01-01T00:00:00Z">
        <w:r>
          <w:delText xml:space="preserve"> </w:delText>
        </w:r>
      </w:del>
      <w:hyperlink w:anchor="def-prediction-rule">
        <w:del w:id="83" w:author="PR Preview" w:date="2026-01-01T00:00:00Z">
          <w:r>
            <w:rPr>
              <w:rStyle w:val="Hyperlink"/>
            </w:rPr>
            <w:delText xml:space="preserve">prediction rule</w:delText>
          </w:r>
        </w:del>
      </w:hyperlink>
      <w:del w:id="8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85" w:author="PR Preview" w:date="2026-01-01T00:00:00Z">
        <w:r>
          <w:delText xml:space="preserve"> </w:delText>
        </w:r>
      </w:del>
      <w:del w:id="86" w:author="PR Preview" w:date="2026-01-01T00:00:00Z">
        <w:r>
          <w:delText xml:space="preserve">is fitted to a</w:delText>
        </w:r>
      </w:del>
      <w:del w:id="87" w:author="PR Preview" w:date="2026-01-01T00:00:00Z">
        <w:r>
          <w:delText xml:space="preserve"> </w:delText>
        </w:r>
      </w:del>
      <w:hyperlink w:anchor="def-training-set">
        <w:del w:id="8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90" w:author="PR Preview" w:date="2026-01-01T00:00:00Z">
        <w:r>
          <w:delText xml:space="preserve">.</w:delText>
        </w:r>
      </w:del>
      <w:del w:id="91" w:author="PR Preview" w:date="2026-01-01T00:00:00Z">
        <w:r>
          <w:delText xml:space="preserve"> </w:delText>
        </w:r>
      </w:del>
      <w:del w:id="92" w:author="PR Preview" w:date="2026-01-01T00:00:00Z">
        <w:r>
          <w:delText xml:space="preserve">A</w:delText>
        </w:r>
      </w:del>
      <w:del w:id="93" w:author="PR Preview" w:date="2026-01-01T00:00:00Z">
        <w:r>
          <w:delText xml:space="preserve"> </w:delText>
        </w:r>
      </w:del>
      <w:hyperlink w:anchor="def-held-out-set">
        <w:del w:id="9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of</w:delText>
        </w:r>
      </w:del>
      <w:del w:id="97" w:author="PR Preview" w:date="2026-01-01T00:00:00Z">
        <w:r>
          <w:delText xml:space="preserve"> </w:delText>
        </w:r>
      </w:del>
      <m:oMath>
        <m:r>
          <m:t>m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observations</w:delText>
        </w:r>
      </w:del>
      <w:del w:id="10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is drawn from the same population as the new observation</w:delText>
        </w:r>
      </w:del>
      <w:del w:id="10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04" w:author="PR Preview" w:date="2026-01-01T00:00:00Z">
        <w:r>
          <w:delText xml:space="preserve"> </w:delText>
        </w:r>
      </w:del>
      <w:del w:id="105" w:author="PR Preview" w:date="2026-01-01T00:00:00Z">
        <w:r>
          <w:delText xml:space="preserve">of</w:delText>
        </w:r>
      </w:del>
      <w:del w:id="106" w:author="PR Preview" w:date="2026-01-01T00:00:00Z">
        <w:r>
          <w:delText xml:space="preserve"> </w:delText>
        </w:r>
      </w:del>
      <w:hyperlink w:anchor="def-generalization-error">
        <w:del w:id="107" w:author="PR Preview" w:date="2026-01-01T00:00:00Z">
          <w:r>
            <w:rPr>
              <w:rStyle w:val="Hyperlink"/>
            </w:rPr>
            <w:delText xml:space="preserve">Definition 7</w:delText>
          </w:r>
        </w:del>
      </w:hyperlink>
      <w:del w:id="108" w:author="PR Preview" w:date="2026-01-01T00:00:00Z">
        <w:r>
          <w:delText xml:space="preserve">,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each independently of</w:delText>
        </w:r>
      </w:del>
      <w:del w:id="11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2" w:author="PR Preview" w:date="2026-01-01T00:00:00Z">
        <w:r>
          <w:delText xml:space="preserve">.</w:delText>
        </w:r>
      </w:del>
    </w:p>
    <w:p>
      <w:pPr>
        <w:pStyle w:val="BodyText"/>
      </w:pPr>
      <w:del w:id="113" w:author="PR Preview" w:date="2026-01-01T00:00:00Z">
        <w:r>
          <w:delText xml:space="preserve">Show that, given</w:delText>
        </w:r>
      </w:del>
      <w:del w:id="1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5" w:author="PR Preview" w:date="2026-01-01T00:00:00Z">
        <w:r>
          <w:delText xml:space="preserve">,</w:delText>
        </w:r>
      </w:del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the expected</w:delText>
        </w:r>
      </w:del>
      <w:del w:id="118" w:author="PR Preview" w:date="2026-01-01T00:00:00Z">
        <w:r>
          <w:delText xml:space="preserve"> </w:delText>
        </w:r>
      </w:del>
      <w:hyperlink r:id="rId39">
        <w:del w:id="119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120" w:author="PR Preview" w:date="2026-01-01T00:00:00Z">
        <w:r>
          <w:delText xml:space="preserve"> </w:delText>
        </w:r>
      </w:del>
      <w:del w:id="121" w:author="PR Preview" w:date="2026-01-01T00:00:00Z">
        <w:r>
          <w:delText xml:space="preserve">of the held-out predictions is</w:delText>
        </w:r>
      </w:del>
      <w:del w:id="122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23" w:author="PR Preview" w:date="2026-01-01T00:00:00Z">
        <w:r>
          <w:delText xml:space="preserve">:</w:delText>
        </w:r>
      </w:del>
    </w:p>
    <w:p>
      <w:pPr>
        <w:pStyle w:val="BodyText"/>
      </w:pPr>
      <w:ins w:id="124" w:author="PR Preview" w:date="2026-01-01T00:00:00Z">
        <w:r>
          <w:rPr>
            <w:b/>
            <w:bCs/>
          </w:rPr>
          <w:t xml:space="preserve">Exercise 7 (Held-out predictions and the generalization error)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A</w:t>
        </w:r>
      </w:ins>
      <w:ins w:id="127" w:author="PR Preview" w:date="2026-01-01T00:00:00Z">
        <w:r>
          <w:t xml:space="preserve"> </w:t>
        </w:r>
      </w:ins>
      <w:hyperlink w:anchor="def-prediction-rule">
        <w:ins w:id="128" w:author="PR Preview" w:date="2026-01-01T00:00:00Z">
          <w:r>
            <w:rPr>
              <w:rStyle w:val="Hyperlink"/>
            </w:rPr>
            <w:t xml:space="preserve">prediction rule</w:t>
          </w:r>
        </w:ins>
      </w:hyperlink>
      <w:ins w:id="12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is fitted to a</w:t>
        </w:r>
      </w:ins>
      <w:ins w:id="132" w:author="PR Preview" w:date="2026-01-01T00:00:00Z">
        <w:r>
          <w:t xml:space="preserve"> </w:t>
        </w:r>
      </w:ins>
      <w:hyperlink w:anchor="def-training-set">
        <w:ins w:id="13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5" w:author="PR Preview" w:date="2026-01-01T00:00:00Z">
        <w:r>
          <w:t xml:space="preserve">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A</w:t>
        </w:r>
      </w:ins>
      <w:ins w:id="138" w:author="PR Preview" w:date="2026-01-01T00:00:00Z">
        <w:r>
          <w:t xml:space="preserve"> </w:t>
        </w:r>
      </w:ins>
      <w:hyperlink w:anchor="def-held-out-set">
        <w:ins w:id="139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of</w:t>
        </w:r>
      </w:ins>
      <w:ins w:id="142" w:author="PR Preview" w:date="2026-01-01T00:00:00Z">
        <w:r>
          <w:t xml:space="preserve"> </w:t>
        </w:r>
      </w:ins>
      <m:oMath>
        <m:r>
          <m:t>m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observations</w:t>
        </w:r>
      </w:ins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is drawn from the same population as the new observation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49" w:author="PR Preview" w:date="2026-01-01T00:00:00Z">
        <w:r>
          <w:t xml:space="preserve"> </w:t>
        </w:r>
      </w:ins>
      <w:ins w:id="150" w:author="PR Preview" w:date="2026-01-01T00:00:00Z">
        <w:r>
          <w:t xml:space="preserve">of</w:t>
        </w:r>
      </w:ins>
      <w:ins w:id="151" w:author="PR Preview" w:date="2026-01-01T00:00:00Z">
        <w:r>
          <w:t xml:space="preserve"> </w:t>
        </w:r>
      </w:ins>
      <w:hyperlink w:anchor="def-generalization-error">
        <w:ins w:id="152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53" w:author="PR Preview" w:date="2026-01-01T00:00:00Z">
        <w:r>
          <w:t xml:space="preserve">,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t xml:space="preserve">each independently of</w:t>
        </w:r>
      </w:ins>
      <w:ins w:id="15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" w:author="PR Preview" w:date="2026-01-01T00:00:00Z">
        <w:r>
          <w:t xml:space="preserve">.</w:t>
        </w:r>
      </w:ins>
    </w:p>
    <w:p>
      <w:pPr>
        <w:pStyle w:val="BodyText"/>
      </w:pPr>
      <w:ins w:id="158" w:author="PR Preview" w:date="2026-01-01T00:00:00Z">
        <w:r>
          <w:t xml:space="preserve">Find, given</w:t>
        </w:r>
      </w:ins>
      <w:ins w:id="15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0" w:author="PR Preview" w:date="2026-01-01T00:00:00Z">
        <w:r>
          <w:t xml:space="preserve">,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 expected</w:t>
        </w:r>
      </w:ins>
      <w:ins w:id="163" w:author="PR Preview" w:date="2026-01-01T00:00:00Z">
        <w:r>
          <w:t xml:space="preserve"> </w:t>
        </w:r>
      </w:ins>
      <w:hyperlink r:id="rId39">
        <w:ins w:id="164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of the held-out predictions,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in terms of the generalization error</w:t>
        </w:r>
      </w:ins>
      <w:ins w:id="16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7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7" Type="http://schemas.openxmlformats.org/officeDocument/2006/relationships/image" Target="media/rId257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7" Type="http://schemas.openxmlformats.org/officeDocument/2006/relationships/hyperlink" Target="correlation-regression.qmd#def-ols" TargetMode="External"/><Relationship Id="rId207" Type="http://schemas.openxmlformats.org/officeDocument/2006/relationships/hyperlink" Target="correlation-regression.qmd#def-slr-covariate-vector" TargetMode="External"/><Relationship Id="rId221" Type="http://schemas.openxmlformats.org/officeDocument/2006/relationships/hyperlink" Target="correlation-regression.qmd#thm-ols-slr-vector" TargetMode="External"/><Relationship Id="rId247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2" Type="http://schemas.openxmlformats.org/officeDocument/2006/relationships/hyperlink" Target="exploratory-descriptive.qmd#def-sample-sd" TargetMode="External"/><Relationship Id="rId267" Type="http://schemas.openxmlformats.org/officeDocument/2006/relationships/hyperlink" Target="exploratory-descriptive.qmd#def-standardization" TargetMode="External"/><Relationship Id="rId271" Type="http://schemas.openxmlformats.org/officeDocument/2006/relationships/hyperlink" Target="https://doi.org/10.1007/978-0-387-84858-7" TargetMode="External"/><Relationship Id="rId273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5" Type="http://schemas.openxmlformats.org/officeDocument/2006/relationships/hyperlink" Target="https://www.gastonsanchez.com/matrix4sl/" TargetMode="External"/><Relationship Id="rId212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2026-10-15T10:03:24Z</dcterms:created>
  <dcterms:modified xsi:type="dcterms:W3CDTF">2026-10-15T10:03:24Z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02:55:32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