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14:39:38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source-bonferroni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Bonferroni correction). </w:t>
      </w:r>
      <w:r>
        <w:t xml:space="preserve">James et al. (2021, ch. 13)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66"/>
    <w:bookmarkStart w:id="67" w:name="rem-source-holm"/>
    <w:p>
      <w:pPr>
        <w:pStyle w:val="BodyText"/>
      </w:pPr>
      <w:r>
        <w:rPr>
          <w:i/>
          <w:iCs/>
        </w:rPr>
        <w:t xml:space="preserve">Remark 7</w:t>
      </w:r>
      <w:r>
        <w:t xml:space="preserve"> (Source: Holm’s step-down procedure). </w:t>
      </w:r>
      <w:r>
        <w:t xml:space="preserve">Holm</w:t>
      </w:r>
      <w:r>
        <w:t xml:space="preserve"> </w:t>
      </w:r>
      <w:r>
        <w:t xml:space="preserve">(1979)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76"/>
    <w:bookmarkStart w:id="77" w:name="rem-source-bh"/>
    <w:p>
      <w:pPr>
        <w:pStyle w:val="BodyText"/>
      </w:pPr>
      <w:r>
        <w:rPr>
          <w:i/>
          <w:iCs/>
        </w:rPr>
        <w:t xml:space="preserve">Remark 8</w:t>
      </w:r>
      <w:r>
        <w:t xml:space="preserve"> (Source: Benjamini–Hochberg procedure).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9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11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12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13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2026-10-15T21:59:46Z</dcterms:created>
  <dcterms:modified xsi:type="dcterms:W3CDTF">2026-10-15T21:59:46Z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