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2026-09-28 22:22:08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5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4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p>
      <w:pPr>
        <w:pStyle w:val="BodyText"/>
      </w:pP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Start w:id="20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0"/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Start w:id="21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1"/>
    <w:bookmarkStart w:id="23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3"/>
    <w:bookmarkEnd w:id="24"/>
    <w:bookmarkEnd w:id="25"/>
    <w:bookmarkStart w:id="33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7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"/>
    <w:bookmarkStart w:id="28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28"/>
    <w:bookmarkStart w:id="29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"/>
    <w:bookmarkStart w:id="30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0"/>
    <w:bookmarkStart w:id="31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1"/>
    <w:bookmarkStart w:id="32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2"/>
    <w:bookmarkEnd w:id="33"/>
    <w:bookmarkStart w:id="41" w:name="sec-CI"/>
    <w:p>
      <w:pPr>
        <w:pStyle w:val="Heading2"/>
      </w:pPr>
      <w:r>
        <w:t xml:space="preserve">4 Confidence intervals</w:t>
      </w:r>
    </w:p>
    <w:bookmarkStart w:id="34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4"/>
    <w:bookmarkStart w:id="35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5"/>
    <w:bookmarkStart w:id="36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6"/>
    <w:bookmarkStart w:id="38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38"/>
    <w:bookmarkStart w:id="39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39"/>
    <w:bookmarkStart w:id="40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0"/>
    <w:bookmarkEnd w:id="41"/>
    <w:bookmarkStart w:id="44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https://www.youtube.com/watch?v=vq1KrE7gU5M</w:t>
        </w:r>
      </w:hyperlink>
    </w:p>
    <w:bookmarkEnd w:id="44"/>
    <w:bookmarkStart w:id="49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48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49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Start w:id="5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rme/chapters/probability.html#def-indpt" TargetMode="External" /><Relationship Type="http://schemas.openxmlformats.org/officeDocument/2006/relationships/hyperlink" Id="rId22" Target="https://morrison-lab.github.io/rme/chapters/probability.html#the-central-limit-theorem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rme/chapters/probability.html#def-indpt" TargetMode="External" /><Relationship Type="http://schemas.openxmlformats.org/officeDocument/2006/relationships/hyperlink" Id="rId22" Target="https://morrison-lab.github.io/rme/chapters/probability.html#the-central-limit-theorem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2026-09-29T05:29:19Z</dcterms:created>
  <dcterms:modified xsi:type="dcterms:W3CDTF">2026-09-29T05:29:19Z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