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19:33:33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0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9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2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as are the states of the chains that MCMC builds for a continuous parameter.</w:t>
      </w:r>
    </w:p>
    <w:bookmarkEnd w:id="22"/>
    <w:bookmarkStart w:id="23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3"/>
    <w:bookmarkStart w:id="27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5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6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bookmarkEnd w:id="27"/>
    <w:bookmarkStart w:id="28" w:name="thm-ar1-stationary"/>
    <w:p>
      <w:pPr>
        <w:pStyle w:val="FirstParagraph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9"/>
    <w:bookmarkEnd w:id="30"/>
    <w:bookmarkStart w:id="52" w:name="sec-samplers"/>
    <w:p>
      <w:pPr>
        <w:pStyle w:val="Heading2"/>
      </w:pPr>
      <w:r>
        <w:t xml:space="preserve">2 MCMC samplers</w:t>
      </w:r>
    </w:p>
    <w:bookmarkStart w:id="39" w:name="the-metropolishastings-algorithm"/>
    <w:p>
      <w:pPr>
        <w:pStyle w:val="Heading3"/>
      </w:pPr>
      <w:r>
        <w:t xml:space="preserve">2.1 The Metropolis–Hastings algorithm</w:t>
      </w:r>
    </w:p>
    <w:bookmarkStart w:id="31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1"/>
    <w:bookmarkStart w:id="32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2"/>
    <w:bookmarkStart w:id="33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33"/>
    <w:bookmarkStart w:id="34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bookmarkStart w:id="35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35"/>
    <w:bookmarkStart w:id="36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36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8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8"/>
    <w:bookmarkEnd w:id="39"/>
    <w:bookmarkStart w:id="47" w:name="sec-burnin"/>
    <w:p>
      <w:pPr>
        <w:pStyle w:val="Heading3"/>
      </w:pPr>
      <w:r>
        <w:t xml:space="preserve">2.2 Trace plots and burn-in</w:t>
      </w:r>
    </w:p>
    <w:bookmarkStart w:id="40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0"/>
    <w:bookmarkStart w:id="41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1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46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46"/>
    <w:bookmarkEnd w:id="47"/>
    <w:bookmarkStart w:id="51" w:name="the-gibbs-sampler"/>
    <w:p>
      <w:pPr>
        <w:pStyle w:val="Heading3"/>
      </w:pPr>
      <w:r>
        <w:t xml:space="preserve">2.3 The Gibbs sampler</w:t>
      </w:r>
    </w:p>
    <w:bookmarkStart w:id="48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8"/>
    <w:bookmarkStart w:id="49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9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0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0"/>
    <w:bookmarkEnd w:id="51"/>
    <w:bookmarkEnd w:id="52"/>
    <w:bookmarkStart w:id="60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53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54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54"/>
    <w:bookmarkStart w:id="58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5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7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7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8"/>
    <w:bookmarkStart w:id="59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9"/>
    <w:bookmarkEnd w:id="60"/>
    <w:bookmarkStart w:id="6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62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3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63"/>
    <w:bookmarkStart w:id="64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65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6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66"/>
    <w:bookmarkStart w:id="6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7"/>
    <w:bookmarkEnd w:id="68"/>
    <w:bookmarkStart w:id="78" w:name="references"/>
    <w:p>
      <w:pPr>
        <w:pStyle w:val="Heading2"/>
      </w:pPr>
      <w:r>
        <w:t xml:space="preserve">References</w:t>
      </w:r>
    </w:p>
    <w:bookmarkStart w:id="77" w:name="refs"/>
    <w:bookmarkStart w:id="7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0"/>
    <w:bookmarkStart w:id="7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2"/>
    <w:bookmarkStart w:id="7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7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74"/>
    <w:bookmarkStart w:id="76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75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7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56" Target="estimation.qmd#def-SE" TargetMode="External" /><Relationship Type="http://schemas.openxmlformats.org/officeDocument/2006/relationships/hyperlink" Id="rId75" Target="https://doi.org/10.1007/978-1-4757-4145-2" TargetMode="External" /><Relationship Type="http://schemas.openxmlformats.org/officeDocument/2006/relationships/hyperlink" Id="rId71" Target="https://doi.org/10.1201/9781315182780" TargetMode="External" /><Relationship Type="http://schemas.openxmlformats.org/officeDocument/2006/relationships/hyperlink" Id="rId73" Target="https://doi.org/10.1201/b16018" TargetMode="External" /><Relationship Type="http://schemas.openxmlformats.org/officeDocument/2006/relationships/hyperlink" Id="rId24" Target="https://morrison-lab.github.io/pds/expectation.html#thm-linearity-expectation" TargetMode="External" /><Relationship Type="http://schemas.openxmlformats.org/officeDocument/2006/relationships/hyperlink" Id="rId26" Target="https://morrison-lab.github.io/pds/variance-covariance.html#cor-var-lincom2" TargetMode="External" /><Relationship Type="http://schemas.openxmlformats.org/officeDocument/2006/relationships/hyperlink" Id="rId25" Target="https://morrison-lab.github.io/pds/variance-covariance.html#thm-indpt-uncorrelated" TargetMode="External" /><Relationship Type="http://schemas.openxmlformats.org/officeDocument/2006/relationships/hyperlink" Id="rId61" Target="https://morrison-lab.github.io/rme/chapters/Linear-models-overview.html#def-aic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37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56" Target="estimation.qmd#def-SE" TargetMode="External" /><Relationship Type="http://schemas.openxmlformats.org/officeDocument/2006/relationships/hyperlink" Id="rId75" Target="https://doi.org/10.1007/978-1-4757-4145-2" TargetMode="External" /><Relationship Type="http://schemas.openxmlformats.org/officeDocument/2006/relationships/hyperlink" Id="rId71" Target="https://doi.org/10.1201/9781315182780" TargetMode="External" /><Relationship Type="http://schemas.openxmlformats.org/officeDocument/2006/relationships/hyperlink" Id="rId73" Target="https://doi.org/10.1201/b16018" TargetMode="External" /><Relationship Type="http://schemas.openxmlformats.org/officeDocument/2006/relationships/hyperlink" Id="rId24" Target="https://morrison-lab.github.io/pds/expectation.html#thm-linearity-expectation" TargetMode="External" /><Relationship Type="http://schemas.openxmlformats.org/officeDocument/2006/relationships/hyperlink" Id="rId26" Target="https://morrison-lab.github.io/pds/variance-covariance.html#cor-var-lincom2" TargetMode="External" /><Relationship Type="http://schemas.openxmlformats.org/officeDocument/2006/relationships/hyperlink" Id="rId25" Target="https://morrison-lab.github.io/pds/variance-covariance.html#thm-indpt-uncorrelated" TargetMode="External" /><Relationship Type="http://schemas.openxmlformats.org/officeDocument/2006/relationships/hyperlink" Id="rId61" Target="https://morrison-lab.github.io/rme/chapters/Linear-models-overview.html#def-aic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2026-10-09T02:42:53Z</dcterms:created>
  <dcterms:modified xsi:type="dcterms:W3CDTF">2026-10-09T02:42:53Z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