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2026-10-17 02:34:28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02:45:49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0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\ln\mathopen{}\left(1 - \hat\pi_i\right)\mathclose{}\right\}\mathclose{},
     \qquad(2)$$</w:t>
      </w:r>
      <w:bookmarkEnd w:id="14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38"/>
    </w:p>
    <w:p>
      <w:pPr>
        <w:pStyle w:val="FirstParagraph"/>
      </w:pPr>
      <w:r>
        <w:t xml:space="preserve">with the outcomes independent given the predictors.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\ln\mathopen{}\left(1 - \hat\pi_k\right)\mathclose{}\right\}\mathclose{}$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5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6"/>
    <w:bookmarkStart w:id="6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8"/>
    <w:bookmarkStart w:id="6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69"/>
    <w:bookmarkStart w:id="71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0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67" Type="http://schemas.openxmlformats.org/officeDocument/2006/relationships/hyperlink" Target="https://doi.org/10.1007/978-0-387-84858-7" TargetMode="External"/><Relationship Id="rId63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doi.org/10.1214/aos/1176346597" TargetMode="External"/><Relationship Id="rId70" Type="http://schemas.openxmlformats.org/officeDocument/2006/relationships/hyperlink" Target="https://doi.org/10.2307/2344614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_rels/footnotes.xml.rels><?xml version='1.0' encoding='UTF-8' standalone='yes'?>
<Relationships xmlns="http://schemas.openxmlformats.org/package/2006/relationships"><Relationship Id="rId67" Type="http://schemas.openxmlformats.org/officeDocument/2006/relationships/hyperlink" Target="https://doi.org/10.1007/978-0-387-84858-7" TargetMode="External"/><Relationship Id="rId63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doi.org/10.1214/aos/1176346597" TargetMode="External"/><Relationship Id="rId70" Type="http://schemas.openxmlformats.org/officeDocument/2006/relationships/hyperlink" Target="https://doi.org/10.2307/2344614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2026-10-17T09:59:36Z</dcterms:created>
  <dcterms:modified xsi:type="dcterms:W3CDTF">2026-10-17T09:59:36Z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02:45:49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