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2026-10-09 01:26:37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23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22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p>
      <w:pPr>
        <w:pStyle w:val="FirstParagraph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2"/>
    <w:bookmarkEnd w:id="23"/>
    <w:bookmarkStart w:id="45" w:name="sec-samplers"/>
    <w:p>
      <w:pPr>
        <w:pStyle w:val="Heading2"/>
      </w:pPr>
      <w:r>
        <w:t xml:space="preserve">2 MCMC samplers</w:t>
      </w:r>
    </w:p>
    <w:bookmarkStart w:id="32" w:name="the-metropolishastings-algorithm"/>
    <w:p>
      <w:pPr>
        <w:pStyle w:val="Heading3"/>
      </w:pPr>
      <w:r>
        <w:t xml:space="preserve">2.1 The Metropolis–Hastings algorithm</w:t>
      </w:r>
    </w:p>
    <w:bookmarkStart w:id="24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24"/>
    <w:bookmarkStart w:id="25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5"/>
    <w:bookmarkStart w:id="26" w:name="exm-proposal-distribution"/>
    <w:p>
      <w:pPr>
        <w:pStyle w:val="BodyText"/>
      </w:pPr>
      <w:r>
        <w:rPr>
          <w:b/>
          <w:bCs/>
        </w:rPr>
        <w:t xml:space="preserve">Example 4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26"/>
    <w:bookmarkStart w:id="27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27"/>
    <w:bookmarkStart w:id="28" w:name="exm-acceptance-ratio"/>
    <w:p>
      <w:pPr>
        <w:pStyle w:val="FirstParagraph"/>
      </w:pPr>
      <w:r>
        <w:rPr>
          <w:b/>
          <w:bCs/>
        </w:rPr>
        <w:t xml:space="preserve">Example 5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28"/>
    <w:bookmarkStart w:id="29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29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1" w:name="exm-mh-bernoulli"/>
    <w:p>
      <w:pPr>
        <w:pStyle w:val="BodyText"/>
      </w:pPr>
      <w:r>
        <w:rPr>
          <w:b/>
          <w:bCs/>
        </w:rPr>
        <w:t xml:space="preserve">Example 6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1"/>
    <w:bookmarkEnd w:id="32"/>
    <w:bookmarkStart w:id="40" w:name="sec-burnin"/>
    <w:p>
      <w:pPr>
        <w:pStyle w:val="Heading3"/>
      </w:pPr>
      <w:r>
        <w:t xml:space="preserve">2.2 Trace plots and burn-in</w:t>
      </w:r>
    </w:p>
    <w:bookmarkStart w:id="33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33"/>
    <w:bookmarkStart w:id="34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34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39" w:name="exm-burnin"/>
    <w:p>
      <w:pPr>
        <w:pStyle w:val="BodyText"/>
      </w:pPr>
      <w:r>
        <w:rPr>
          <w:b/>
          <w:bCs/>
        </w:rPr>
        <w:t xml:space="preserve">Example 7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39"/>
    <w:bookmarkEnd w:id="40"/>
    <w:bookmarkStart w:id="44" w:name="the-gibbs-sampler"/>
    <w:p>
      <w:pPr>
        <w:pStyle w:val="Heading3"/>
      </w:pPr>
      <w:r>
        <w:t xml:space="preserve">2.3 The Gibbs sampler</w:t>
      </w:r>
    </w:p>
    <w:bookmarkStart w:id="41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1"/>
    <w:bookmarkStart w:id="42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2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43" w:name="exm-gibbs-bivariate-normal"/>
    <w:p>
      <w:pPr>
        <w:pStyle w:val="BodyText"/>
      </w:pPr>
      <w:r>
        <w:rPr>
          <w:b/>
          <w:bCs/>
        </w:rPr>
        <w:t xml:space="preserve">Example 8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43"/>
    <w:bookmarkEnd w:id="44"/>
    <w:bookmarkEnd w:id="45"/>
    <w:bookmarkStart w:id="53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46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47" w:name="exm-psrf"/>
    <w:p>
      <w:pPr>
        <w:pStyle w:val="BodyText"/>
      </w:pPr>
      <w:r>
        <w:rPr>
          <w:b/>
          <w:bCs/>
        </w:rPr>
        <w:t xml:space="preserve">Example 9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47"/>
    <w:bookmarkStart w:id="51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50" w:name="exm-mcmc-vs-mle"/>
    <w:p>
      <w:pPr>
        <w:pStyle w:val="BodyText"/>
      </w:pPr>
      <w:r>
        <w:rPr>
          <w:b/>
          <w:bCs/>
        </w:rPr>
        <w:t xml:space="preserve">Example 10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50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1"/>
    <w:bookmarkStart w:id="52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2"/>
    <w:bookmarkEnd w:id="53"/>
    <w:bookmarkStart w:id="61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55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bookmarkStart w:id="56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56"/>
    <w:bookmarkStart w:id="57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bookmarkStart w:id="58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58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59" w:name="exm-dic-bernoulli"/>
    <w:p>
      <w:pPr>
        <w:pStyle w:val="BodyText"/>
      </w:pPr>
      <w:r>
        <w:rPr>
          <w:b/>
          <w:bCs/>
        </w:rPr>
        <w:t xml:space="preserve">Example 11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59"/>
    <w:bookmarkStart w:id="60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60"/>
    <w:bookmarkEnd w:id="61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3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67"/>
    <w:bookmarkStart w:id="69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30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9" Target="estimation.qmd#def-SE" TargetMode="External" /><Relationship Type="http://schemas.openxmlformats.org/officeDocument/2006/relationships/hyperlink" Id="rId68" Target="https://doi.org/10.1007/978-1-4757-4145-2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01/b16018" TargetMode="External" /><Relationship Type="http://schemas.openxmlformats.org/officeDocument/2006/relationships/hyperlink" Id="rId54" Target="https://morrison-lab.github.io/rme/chapters/Linear-models-overview.html#def-aic" TargetMode="External" /><Relationship Type="http://schemas.openxmlformats.org/officeDocument/2006/relationships/hyperlink" Id="rId62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48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30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9" Target="estimation.qmd#def-SE" TargetMode="External" /><Relationship Type="http://schemas.openxmlformats.org/officeDocument/2006/relationships/hyperlink" Id="rId68" Target="https://doi.org/10.1007/978-1-4757-4145-2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01/b16018" TargetMode="External" /><Relationship Type="http://schemas.openxmlformats.org/officeDocument/2006/relationships/hyperlink" Id="rId54" Target="https://morrison-lab.github.io/rme/chapters/Linear-models-overview.html#def-aic" TargetMode="External" /><Relationship Type="http://schemas.openxmlformats.org/officeDocument/2006/relationships/hyperlink" Id="rId62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48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2026-10-09T08:55:59Z</dcterms:created>
  <dcterms:modified xsi:type="dcterms:W3CDTF">2026-10-09T08:55:59Z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