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23:38:52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10:42:11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102" w:name="agreement-proportions"/>
    <w:p>
      <w:pPr>
        <w:pStyle w:val="Heading2"/>
      </w:pPr>
      <w:r>
        <w:t xml:space="preserve">6 Agreement proportions</w:t>
      </w:r>
    </w:p>
    <w:bookmarkStart w:id="75" w:name="def-overall-agreement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10 (Overall agreement)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overall agreement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an agreement table (</w:delText>
        </w:r>
      </w:del>
      <w:hyperlink w:anchor="def-agreement-table">
        <w:del w:id="10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1" w:author="PR Preview" w:date="2026-01-01T00:00:00Z">
        <w:r>
          <w:delText xml:space="preserve">)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is the proportion of observations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on which the agent and the reference agree:</w:delText>
        </w:r>
      </w:del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del w:id="16" w:author="PR Preview" w:date="2026-01-01T00:00:00Z">
        <w:r>
          <w:rPr>
            <w:b/>
            <w:bCs/>
          </w:rPr>
          <w:delText xml:space="preserve">Example 9 (Overall agreement for the COVID-19 test)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For the agreement table of</w:delText>
        </w:r>
      </w:del>
      <w:del w:id="19" w:author="PR Preview" w:date="2026-01-01T00:00:00Z">
        <w:r>
          <w:delText xml:space="preserve"> </w:delText>
        </w:r>
      </w:del>
      <w:hyperlink w:anchor="exm-agreement-table-covid">
        <w:del w:id="20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the overall agreement (</w:delText>
        </w:r>
      </w:del>
      <w:hyperlink w:anchor="def-overall-agreement">
        <w:del w:id="24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25" w:author="PR Preview" w:date="2026-01-01T00:00:00Z">
        <w:r>
          <w:delText xml:space="preserve">) is:</w:delText>
        </w:r>
      </w:del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del w:id="26" w:author="PR Preview" w:date="2026-01-01T00:00:00Z">
        <w:r>
          <w:rPr>
            <w:b/>
            <w:bCs/>
          </w:rPr>
          <w:delText xml:space="preserve">Definition 11 (Positive agreement)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The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rPr>
            <w:b/>
            <w:bCs/>
          </w:rPr>
          <w:delText xml:space="preserve">positive agreement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(also called the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rPr>
            <w:i/>
            <w:iCs/>
          </w:rPr>
          <w:delText xml:space="preserve">average positive agreement</w:delText>
        </w:r>
      </w:del>
      <w:del w:id="35" w:author="PR Preview" w:date="2026-01-01T00:00:00Z">
        <w:r>
          <w:delText xml:space="preserve">)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of an agreement table (</w:delText>
        </w:r>
      </w:del>
      <w:hyperlink w:anchor="def-agreement-table">
        <w:del w:id="38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39" w:author="PR Preview" w:date="2026-01-01T00:00:00Z">
        <w:r>
          <w:delText xml:space="preserve">)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with</w:delText>
        </w:r>
      </w:del>
      <w:del w:id="42" w:author="PR Preview" w:date="2026-01-01T00:00:00Z">
        <w:r>
          <w:delText xml:space="preserve"> </w:delText>
        </w:r>
      </w:del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is the number of positive calls the agent and the reference share,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counted once for each classifier,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as a proportion of all their positive calls:</w:delText>
        </w:r>
      </w:del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del w:id="49" w:author="PR Preview" w:date="2026-01-01T00:00:00Z">
        <w:r>
          <w:delText xml:space="preserve">Source: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Cicchetti and Feinstein [7]</w:delText>
        </w:r>
      </w:del>
      <w:del w:id="52" w:author="PR Preview" w:date="2026-01-01T00:00:00Z">
        <w:r>
          <w:delText xml:space="preserve">.</w:delText>
        </w:r>
      </w:del>
    </w:p>
    <w:p>
      <w:pPr>
        <w:pStyle w:val="BodyText"/>
      </w:pPr>
      <w:del w:id="53" w:author="PR Preview" w:date="2026-01-01T00:00:00Z">
        <w:r>
          <w:rPr>
            <w:b/>
            <w:bCs/>
          </w:rPr>
          <w:delText xml:space="preserve">Example 10 (Positive agreement for the COVID-19 test)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For the agreement table of</w:delText>
        </w:r>
      </w:del>
      <w:del w:id="56" w:author="PR Preview" w:date="2026-01-01T00:00:00Z">
        <w:r>
          <w:delText xml:space="preserve"> </w:delText>
        </w:r>
      </w:del>
      <w:hyperlink w:anchor="exm-agreement-table-covid">
        <w:del w:id="57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58" w:author="PR Preview" w:date="2026-01-01T00:00:00Z">
        <w:r>
          <w:delText xml:space="preserve">,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the positive agreement (</w:delText>
        </w:r>
      </w:del>
      <w:hyperlink w:anchor="def-positive-agreement">
        <w:del w:id="61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62" w:author="PR Preview" w:date="2026-01-01T00:00:00Z">
        <w:r>
          <w:delText xml:space="preserve">) is:</w:delText>
        </w:r>
      </w:del>
    </w:p>
    <w:p>
      <w:pPr>
        <w:pStyle w:val="FirstParagraph"/>
      </w:pPr>
      <w:ins w:id="63" w:author="PR Preview" w:date="2026-01-01T00:00:00Z">
        <w:r>
          <w:rPr>
            <w:b/>
            <w:bCs/>
          </w:rPr>
          <w:t xml:space="preserve">Definition 10 (Overall agreement)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be the</w:t>
        </w:r>
      </w:ins>
      <w:ins w:id="68" w:author="PR Preview" w:date="2026-01-01T00:00:00Z">
        <w:r>
          <w:t xml:space="preserve"> </w:t>
        </w:r>
      </w:ins>
      <w:hyperlink r:id="rId71">
        <w:ins w:id="69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that the agent assigns the positive</w:t>
        </w:r>
      </w:ins>
      <w:ins w:id="72" w:author="PR Preview" w:date="2026-01-01T00:00:00Z">
        <w:r>
          <w:t xml:space="preserve"> </w:t>
        </w:r>
      </w:ins>
      <w:hyperlink w:anchor="def-class">
        <w:ins w:id="73" w:author="PR Preview" w:date="2026-01-01T00:00:00Z">
          <w:r>
            <w:rPr>
              <w:rStyle w:val="Hyperlink"/>
            </w:rPr>
            <w:t xml:space="preserve">class</w:t>
          </w:r>
        </w:ins>
      </w:hyperlink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to an observation drawn from a</w:t>
        </w:r>
      </w:ins>
      <w:ins w:id="76" w:author="PR Preview" w:date="2026-01-01T00:00:00Z">
        <w:r>
          <w:t xml:space="preserve"> </w:t>
        </w:r>
      </w:ins>
      <w:hyperlink r:id="rId72">
        <w:ins w:id="77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78" w:author="PR Preview" w:date="2026-01-01T00:00:00Z">
        <w:r>
          <w:t xml:space="preserve">, with</w:t>
        </w:r>
      </w:ins>
      <w:ins w:id="79" w:author="PR Preview" w:date="2026-01-01T00:00:00Z">
        <w:r>
          <w:t xml:space="preserve"> </w:t>
        </w:r>
      </w:ins>
      <w:hyperlink r:id="rId73">
        <w:ins w:id="80" w:author="PR Preview" w:date="2026-01-01T00:00:00Z">
          <w:r>
            <w:rPr>
              <w:rStyle w:val="Hyperlink"/>
            </w:rPr>
            <w:t xml:space="preserve">complement</w:t>
          </w:r>
        </w:ins>
      </w:hyperlink>
      <w:ins w:id="81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A</m:t>
        </m:r>
      </m:oMath>
      <w:ins w:id="8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be the event that the reference assigns the positive class to the same observation, with complement</w:t>
        </w:r>
      </w:ins>
      <w:ins w:id="85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R</m:t>
        </m:r>
      </m:oMath>
      <w:ins w:id="86" w:author="PR Preview" w:date="2026-01-01T00:00:00Z">
        <w:r>
          <w:t xml:space="preserve">.</w:t>
        </w:r>
      </w:ins>
    </w:p>
    <w:p>
      <w:pPr>
        <w:pStyle w:val="FirstParagraph"/>
      </w:pPr>
      <w:ins w:id="87" w:author="PR Preview" w:date="2026-01-01T00:00:00Z">
        <w:r>
          <w:t xml:space="preserve">The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rPr>
            <w:b/>
            <w:bCs/>
          </w:rPr>
          <w:t xml:space="preserve">overall agreement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of the agent and the reference on that population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is the</w:t>
        </w:r>
      </w:ins>
      <w:ins w:id="94" w:author="PR Preview" w:date="2026-01-01T00:00:00Z">
        <w:r>
          <w:t xml:space="preserve"> </w:t>
        </w:r>
      </w:ins>
      <w:hyperlink r:id="rId46">
        <w:ins w:id="95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that they assign the same class to the observation:</w:t>
        </w:r>
      </w:ins>
    </w:p>
    <w:p>
      <w:pPr>
        <w:pStyle w:val="BodyText"/>
      </w:pPr>
      <w:bookmarkStart w:id="74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ins w:id="98" w:author="PR Preview" w:date="2026-01-01T00:00:00Z">
        <w:r>
          <w:t xml:space="preserve">Source: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Cohen [7]</w:t>
        </w:r>
      </w:ins>
      <w:ins w:id="101" w:author="PR Preview" w:date="2026-01-01T00:00:00Z">
        <w:r>
          <w:t xml:space="preserve">.</w:t>
        </w:r>
      </w:ins>
    </w:p>
    <w:bookmarkEnd w:id="75"/>
    <w:bookmarkStart w:id="80" w:name="exm-overall-agreement"/>
    <w:p>
      <w:pPr>
        <w:pStyle w:val="BodyText"/>
      </w:pPr>
      <w:ins w:id="102" w:author="PR Preview" w:date="2026-01-01T00:00:00Z">
        <w:r>
          <w:rPr>
            <w:b/>
            <w:bCs/>
          </w:rPr>
          <w:t xml:space="preserve">Example 9 (Overall agreement for the COVID-19 test)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Apply the COVID-19 test of</w:t>
        </w:r>
      </w:ins>
      <w:ins w:id="105" w:author="PR Preview" w:date="2026-01-01T00:00:00Z">
        <w:r>
          <w:t xml:space="preserve"> </w:t>
        </w:r>
      </w:ins>
      <w:hyperlink w:anchor="exm-sensitivity">
        <w:ins w:id="106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and</w:t>
        </w:r>
      </w:ins>
      <w:ins w:id="109" w:author="PR Preview" w:date="2026-01-01T00:00:00Z">
        <w:r>
          <w:t xml:space="preserve"> </w:t>
        </w:r>
      </w:ins>
      <w:hyperlink w:anchor="exm-specificity">
        <w:ins w:id="110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to the</w:t>
        </w:r>
      </w:ins>
      <w:ins w:id="113" w:author="PR Preview" w:date="2026-01-01T00:00:00Z">
        <w:r>
          <w:t xml:space="preserve"> </w:t>
        </w:r>
      </w:ins>
      <w:hyperlink r:id="rId72">
        <w:ins w:id="114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of</w:t>
        </w:r>
      </w:ins>
      <w:ins w:id="117" w:author="PR Preview" w:date="2026-01-01T00:00:00Z">
        <w:r>
          <w:t xml:space="preserve"> </w:t>
        </w:r>
      </w:ins>
      <w:hyperlink w:anchor="exm-prevalence">
        <w:ins w:id="118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119" w:author="PR Preview" w:date="2026-01-01T00:00:00Z">
        <w:r>
          <w:t xml:space="preserve">,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with the test as the agent (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ins w:id="122" w:author="PR Preview" w:date="2026-01-01T00:00:00Z">
        <w:r>
          <w:t xml:space="preserve">) and the disease status as the reference (</w:t>
        </w:r>
      </w:ins>
      <m:oMath>
        <m:r>
          <m:t>R</m:t>
        </m:r>
        <m:r>
          <m:rPr>
            <m:sty m:val="p"/>
          </m:rPr>
          <m:t>=</m:t>
        </m:r>
        <m:r>
          <m:t>D</m:t>
        </m:r>
      </m:oMath>
      <w:ins w:id="123" w:author="PR Preview" w:date="2026-01-01T00:00:00Z">
        <w:r>
          <w:t xml:space="preserve">).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By the</w:t>
        </w:r>
      </w:ins>
      <w:ins w:id="126" w:author="PR Preview" w:date="2026-01-01T00:00:00Z">
        <w:r>
          <w:t xml:space="preserve"> </w:t>
        </w:r>
      </w:ins>
      <w:hyperlink r:id="rId76">
        <w:ins w:id="127" w:author="PR Preview" w:date="2026-01-01T00:00:00Z">
          <w:r>
            <w:rPr>
              <w:rStyle w:val="Hyperlink"/>
            </w:rPr>
            <w:t xml:space="preserve">multiplication rule for conditional probability</w:t>
          </w:r>
        </w:ins>
      </w:hyperlink>
      <w:ins w:id="128" w:author="PR Preview" w:date="2026-01-01T00:00:00Z">
        <w:r>
          <w:t xml:space="preserve">,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with</w:t>
        </w:r>
      </w:ins>
      <w:ins w:id="131" w:author="PR Preview" w:date="2026-01-01T00:00:00Z">
        <w:r>
          <w:t xml:space="preserve"> </w:t>
        </w:r>
      </w:ins>
      <w:hyperlink w:anchor="def-sensitivity">
        <w:ins w:id="132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133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ins w:id="134" w:author="PR Preview" w:date="2026-01-01T00:00:00Z">
        <w:r>
          <w:t xml:space="preserve">,</w:t>
        </w:r>
      </w:ins>
      <w:ins w:id="135" w:author="PR Preview" w:date="2026-01-01T00:00:00Z">
        <w:r>
          <w:t xml:space="preserve"> </w:t>
        </w:r>
      </w:ins>
      <w:hyperlink w:anchor="def-specificity">
        <w:ins w:id="136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137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ins w:id="138" w:author="PR Preview" w:date="2026-01-01T00:00:00Z">
        <w:r>
          <w:t xml:space="preserve">,</w:t>
        </w:r>
      </w:ins>
      <w:ins w:id="139" w:author="PR Preview" w:date="2026-01-01T00:00:00Z">
        <w:r>
          <w:t xml:space="preserve"> </w:t>
        </w:r>
      </w:ins>
      <w:hyperlink w:anchor="def-prevalence">
        <w:ins w:id="140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141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ins w:id="142" w:author="PR Preview" w:date="2026-01-01T00:00:00Z">
        <w:r>
          <w:t xml:space="preserve">,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and</w:t>
        </w:r>
      </w:ins>
      <w:ins w:id="145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(</w:t>
        </w:r>
      </w:ins>
      <w:hyperlink w:anchor="exm-prevalence">
        <w:ins w:id="148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149" w:author="PR Preview" w:date="2026-01-01T00:00:00Z">
        <w:r>
          <w:t xml:space="preserve">),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the</w:t>
        </w:r>
      </w:ins>
      <w:ins w:id="152" w:author="PR Preview" w:date="2026-01-01T00:00:00Z">
        <w:r>
          <w:t xml:space="preserve"> </w:t>
        </w:r>
      </w:ins>
      <w:hyperlink r:id="rId46">
        <w:ins w:id="153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that a person has COVID-19 and tests positive is:</w:t>
        </w:r>
      </w:ins>
    </w:p>
    <w:p>
      <w:pPr>
        <w:pStyle w:val="BodyText"/>
      </w:pPr>
      <w:bookmarkStart w:id="77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ins w:id="156" w:author="PR Preview" w:date="2026-01-01T00:00:00Z">
        <w:r>
          <w:t xml:space="preserve">and the probability that a person does not have COVID-19 and tests negative is:</w:t>
        </w:r>
      </w:ins>
    </w:p>
    <w:p>
      <w:pPr>
        <w:pStyle w:val="BodyText"/>
      </w:pPr>
      <w:bookmarkStart w:id="78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ins w:id="157" w:author="PR Preview" w:date="2026-01-01T00:00:00Z">
        <w:r>
          <w:t xml:space="preserve">Then the</w:t>
        </w:r>
      </w:ins>
      <w:ins w:id="158" w:author="PR Preview" w:date="2026-01-01T00:00:00Z">
        <w:r>
          <w:t xml:space="preserve"> </w:t>
        </w:r>
      </w:ins>
      <w:hyperlink w:anchor="def-overall-agreement">
        <w:ins w:id="159" w:author="PR Preview" w:date="2026-01-01T00:00:00Z">
          <w:r>
            <w:rPr>
              <w:rStyle w:val="Hyperlink"/>
            </w:rPr>
            <w:t xml:space="preserve">overall agreement</w:t>
          </w:r>
        </w:ins>
      </w:hyperlink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is:</w:t>
        </w:r>
      </w:ins>
    </w:p>
    <w:p>
      <w:pPr>
        <w:pStyle w:val="BodyText"/>
      </w:pPr>
      <w:bookmarkStart w:id="79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4" w:name="def-estimated-overall-agreement"/>
    <w:p>
      <w:pPr>
        <w:pStyle w:val="FirstParagraph"/>
      </w:pPr>
      <w:ins w:id="162" w:author="PR Preview" w:date="2026-01-01T00:00:00Z">
        <w:r>
          <w:rPr>
            <w:b/>
            <w:bCs/>
          </w:rPr>
          <w:t xml:space="preserve">Definition 11 (Estimated overall agreement)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The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rPr>
            <w:b/>
            <w:bCs/>
          </w:rPr>
          <w:t xml:space="preserve">estimated overall agreement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of an</w:t>
        </w:r>
      </w:ins>
      <w:ins w:id="169" w:author="PR Preview" w:date="2026-01-01T00:00:00Z">
        <w:r>
          <w:t xml:space="preserve"> </w:t>
        </w:r>
      </w:ins>
      <w:hyperlink w:anchor="def-agreement-table">
        <w:ins w:id="170" w:author="PR Preview" w:date="2026-01-01T00:00:00Z">
          <w:r>
            <w:rPr>
              <w:rStyle w:val="Hyperlink"/>
            </w:rPr>
            <w:t xml:space="preserve">agreement table</w:t>
          </w:r>
        </w:ins>
      </w:hyperlink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is the</w:t>
        </w:r>
      </w:ins>
      <w:ins w:id="173" w:author="PR Preview" w:date="2026-01-01T00:00:00Z">
        <w:r>
          <w:t xml:space="preserve"> </w:t>
        </w:r>
      </w:ins>
      <w:hyperlink r:id="rId81">
        <w:ins w:id="174" w:author="PR Preview" w:date="2026-01-01T00:00:00Z">
          <w:r>
            <w:rPr>
              <w:rStyle w:val="Hyperlink"/>
            </w:rPr>
            <w:t xml:space="preserve">sample proportion</w:t>
          </w:r>
        </w:ins>
      </w:hyperlink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of observations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on which the agent and the reference assign the same</w:t>
        </w:r>
      </w:ins>
      <w:ins w:id="179" w:author="PR Preview" w:date="2026-01-01T00:00:00Z">
        <w:r>
          <w:t xml:space="preserve"> </w:t>
        </w:r>
      </w:ins>
      <w:hyperlink w:anchor="def-class">
        <w:ins w:id="180" w:author="PR Preview" w:date="2026-01-01T00:00:00Z">
          <w:r>
            <w:rPr>
              <w:rStyle w:val="Hyperlink"/>
            </w:rPr>
            <w:t xml:space="preserve">class</w:t>
          </w:r>
        </w:ins>
      </w:hyperlink>
      <w:ins w:id="181" w:author="PR Preview" w:date="2026-01-01T00:00:00Z">
        <w:r>
          <w:t xml:space="preserve">,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which</w:t>
        </w:r>
      </w:ins>
      <w:ins w:id="184" w:author="PR Preview" w:date="2026-01-01T00:00:00Z">
        <w:r>
          <w:t xml:space="preserve"> </w:t>
        </w:r>
      </w:ins>
      <w:hyperlink r:id="rId82">
        <w:ins w:id="185" w:author="PR Preview" w:date="2026-01-01T00:00:00Z">
          <w:r>
            <w:rPr>
              <w:rStyle w:val="Hyperlink"/>
            </w:rPr>
            <w:t xml:space="preserve">estimates</w:t>
          </w:r>
        </w:ins>
      </w:hyperlink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the</w:t>
        </w:r>
      </w:ins>
      <w:ins w:id="188" w:author="PR Preview" w:date="2026-01-01T00:00:00Z">
        <w:r>
          <w:t xml:space="preserve"> </w:t>
        </w:r>
      </w:ins>
      <w:hyperlink w:anchor="def-overall-agreement">
        <w:ins w:id="189" w:author="PR Preview" w:date="2026-01-01T00:00:00Z">
          <w:r>
            <w:rPr>
              <w:rStyle w:val="Hyperlink"/>
            </w:rPr>
            <w:t xml:space="preserve">overall agreement</w:t>
          </w:r>
        </w:ins>
      </w:hyperlink>
      <w:ins w:id="190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o</m:t>
            </m:r>
          </m:sub>
        </m:sSub>
      </m:oMath>
      <w:ins w:id="191" w:author="PR Preview" w:date="2026-01-01T00:00:00Z">
        <w:r>
          <w:t xml:space="preserve">:</w:t>
        </w:r>
      </w:ins>
    </w:p>
    <w:p>
      <w:pPr>
        <w:pStyle w:val="BodyText"/>
      </w:pPr>
      <w:bookmarkStart w:id="83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ins w:id="192" w:author="PR Preview" w:date="2026-01-01T00:00:00Z">
        <w:r>
          <w:t xml:space="preserve">Source: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Cohen [7]</w:t>
        </w:r>
      </w:ins>
      <w:ins w:id="195" w:author="PR Preview" w:date="2026-01-01T00:00:00Z">
        <w:r>
          <w:t xml:space="preserve">.</w:t>
        </w:r>
      </w:ins>
    </w:p>
    <w:bookmarkEnd w:id="84"/>
    <w:bookmarkStart w:id="86" w:name="exm-estimated-overall-agreement"/>
    <w:p>
      <w:pPr>
        <w:pStyle w:val="BodyText"/>
      </w:pPr>
      <w:ins w:id="196" w:author="PR Preview" w:date="2026-01-01T00:00:00Z">
        <w:r>
          <w:rPr>
            <w:b/>
            <w:bCs/>
          </w:rPr>
          <w:t xml:space="preserve">Example 10 (Estimated overall agreement for the COVID-19 test)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For the</w:t>
        </w:r>
      </w:ins>
      <w:ins w:id="199" w:author="PR Preview" w:date="2026-01-01T00:00:00Z">
        <w:r>
          <w:t xml:space="preserve"> </w:t>
        </w:r>
      </w:ins>
      <w:hyperlink w:anchor="def-agreement-table">
        <w:ins w:id="200" w:author="PR Preview" w:date="2026-01-01T00:00:00Z">
          <w:r>
            <w:rPr>
              <w:rStyle w:val="Hyperlink"/>
            </w:rPr>
            <w:t xml:space="preserve">agreement table</w:t>
          </w:r>
        </w:ins>
      </w:hyperlink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of</w:t>
        </w:r>
      </w:ins>
      <w:ins w:id="203" w:author="PR Preview" w:date="2026-01-01T00:00:00Z">
        <w:r>
          <w:t xml:space="preserve"> </w:t>
        </w:r>
      </w:ins>
      <w:hyperlink w:anchor="exm-agreement-table-covid">
        <w:ins w:id="204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205" w:author="PR Preview" w:date="2026-01-01T00:00:00Z">
        <w:r>
          <w:t xml:space="preserve">,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the</w:t>
        </w:r>
      </w:ins>
      <w:ins w:id="208" w:author="PR Preview" w:date="2026-01-01T00:00:00Z">
        <w:r>
          <w:t xml:space="preserve"> </w:t>
        </w:r>
      </w:ins>
      <w:hyperlink w:anchor="def-estimated-overall-agreement">
        <w:ins w:id="209" w:author="PR Preview" w:date="2026-01-01T00:00:00Z">
          <w:r>
            <w:rPr>
              <w:rStyle w:val="Hyperlink"/>
            </w:rPr>
            <w:t xml:space="preserve">estimated overall agreement</w:t>
          </w:r>
        </w:ins>
      </w:hyperlink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is:</w:t>
        </w:r>
      </w:ins>
    </w:p>
    <w:p>
      <w:pPr>
        <w:pStyle w:val="BodyText"/>
      </w:pPr>
      <w:bookmarkStart w:id="85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ins w:id="212" w:author="PR Preview" w:date="2026-01-01T00:00:00Z">
        <w:r>
          <w:t xml:space="preserve">This</w:t>
        </w:r>
      </w:ins>
      <w:ins w:id="213" w:author="PR Preview" w:date="2026-01-01T00:00:00Z">
        <w:r>
          <w:t xml:space="preserve"> </w:t>
        </w:r>
      </w:ins>
      <w:hyperlink r:id="rId82">
        <w:ins w:id="214" w:author="PR Preview" w:date="2026-01-01T00:00:00Z">
          <w:r>
            <w:rPr>
              <w:rStyle w:val="Hyperlink"/>
            </w:rPr>
            <w:t xml:space="preserve">estimate</w:t>
          </w:r>
        </w:ins>
      </w:hyperlink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equals the</w:t>
        </w:r>
      </w:ins>
      <w:ins w:id="217" w:author="PR Preview" w:date="2026-01-01T00:00:00Z">
        <w:r>
          <w:t xml:space="preserve"> </w:t>
        </w:r>
      </w:ins>
      <w:hyperlink w:anchor="def-overall-agreement">
        <w:ins w:id="218" w:author="PR Preview" w:date="2026-01-01T00:00:00Z">
          <w:r>
            <w:rPr>
              <w:rStyle w:val="Hyperlink"/>
            </w:rPr>
            <w:t xml:space="preserve">overall agreement</w:t>
          </w:r>
        </w:ins>
      </w:hyperlink>
      <w:ins w:id="219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of</w:t>
        </w:r>
      </w:ins>
      <w:ins w:id="222" w:author="PR Preview" w:date="2026-01-01T00:00:00Z">
        <w:r>
          <w:t xml:space="preserve"> </w:t>
        </w:r>
      </w:ins>
      <w:hyperlink w:anchor="exm-overall-agreement">
        <w:ins w:id="223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224" w:author="PR Preview" w:date="2026-01-01T00:00:00Z">
        <w:r>
          <w:t xml:space="preserve">,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because the table’s cell</w:t>
        </w:r>
      </w:ins>
      <w:ins w:id="227" w:author="PR Preview" w:date="2026-01-01T00:00:00Z">
        <w:r>
          <w:t xml:space="preserve"> </w:t>
        </w:r>
      </w:ins>
      <w:hyperlink r:id="rId81">
        <w:ins w:id="228" w:author="PR Preview" w:date="2026-01-01T00:00:00Z">
          <w:r>
            <w:rPr>
              <w:rStyle w:val="Hyperlink"/>
            </w:rPr>
            <w:t xml:space="preserve">sample proportions</w:t>
          </w:r>
        </w:ins>
      </w:hyperlink>
      <w:ins w:id="22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and</w:t>
        </w:r>
      </w:ins>
      <w:ins w:id="232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equal the joint</w:t>
        </w:r>
      </w:ins>
      <w:ins w:id="235" w:author="PR Preview" w:date="2026-01-01T00:00:00Z">
        <w:r>
          <w:t xml:space="preserve"> </w:t>
        </w:r>
      </w:ins>
      <w:hyperlink r:id="rId46">
        <w:ins w:id="236" w:author="PR Preview" w:date="2026-01-01T00:00:00Z">
          <w:r>
            <w:rPr>
              <w:rStyle w:val="Hyperlink"/>
            </w:rPr>
            <w:t xml:space="preserve">probabilities</w:t>
          </w:r>
        </w:ins>
      </w:hyperlink>
      <w:ins w:id="237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and</w:t>
        </w:r>
      </w:ins>
      <w:ins w:id="240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ins w:id="241" w:author="PR Preview" w:date="2026-01-01T00:00:00Z">
        <w:r>
          <w:t xml:space="preserve">.</w:t>
        </w:r>
      </w:ins>
    </w:p>
    <w:bookmarkEnd w:id="86"/>
    <w:bookmarkStart w:id="88" w:name="def-positive-agreement"/>
    <w:p>
      <w:pPr>
        <w:pStyle w:val="BodyText"/>
      </w:pPr>
      <w:ins w:id="242" w:author="PR Preview" w:date="2026-01-01T00:00:00Z">
        <w:r>
          <w:rPr>
            <w:b/>
            <w:bCs/>
          </w:rPr>
          <w:t xml:space="preserve">Definition 12 (Positive agreement)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The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rPr>
            <w:b/>
            <w:bCs/>
          </w:rPr>
          <w:t xml:space="preserve">positive agreement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(also called the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rPr>
            <w:i/>
            <w:iCs/>
          </w:rPr>
          <w:t xml:space="preserve">average positive agreement</w:t>
        </w:r>
      </w:ins>
      <w:ins w:id="251" w:author="PR Preview" w:date="2026-01-01T00:00:00Z">
        <w:r>
          <w:t xml:space="preserve">)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of an agreement table (</w:t>
        </w:r>
      </w:ins>
      <w:hyperlink w:anchor="def-agreement-table">
        <w:ins w:id="254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255" w:author="PR Preview" w:date="2026-01-01T00:00:00Z">
        <w:r>
          <w:t xml:space="preserve">)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with</w:t>
        </w:r>
      </w:ins>
      <w:ins w:id="258" w:author="PR Preview" w:date="2026-01-01T00:00:00Z">
        <w:r>
          <w:t xml:space="preserve"> </w:t>
        </w:r>
      </w:ins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is the number of positive calls the agent and the reference share,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counted once for each classifier,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as a proportion of all their positive calls:</w:t>
        </w:r>
      </w:ins>
    </w:p>
    <w:p>
      <w:pPr>
        <w:pStyle w:val="BodyText"/>
      </w:pPr>
      <w:bookmarkStart w:id="87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ins w:id="265" w:author="PR Preview" w:date="2026-01-01T00:00:00Z">
        <w:r>
          <w:t xml:space="preserve">Source: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Cicchetti and Feinstein [8]</w:t>
        </w:r>
      </w:ins>
      <w:ins w:id="268" w:author="PR Preview" w:date="2026-01-01T00:00:00Z">
        <w:r>
          <w:t xml:space="preserve">.</w:t>
        </w:r>
      </w:ins>
    </w:p>
    <w:bookmarkEnd w:id="88"/>
    <w:bookmarkStart w:id="90" w:name="exm-positive-agreement"/>
    <w:p>
      <w:pPr>
        <w:pStyle w:val="BodyText"/>
      </w:pPr>
      <w:ins w:id="269" w:author="PR Preview" w:date="2026-01-01T00:00:00Z">
        <w:r>
          <w:rPr>
            <w:b/>
            <w:bCs/>
          </w:rPr>
          <w:t xml:space="preserve">Example 11 (Positive agreement for the COVID-19 test)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For the agreement table of</w:t>
        </w:r>
      </w:ins>
      <w:ins w:id="272" w:author="PR Preview" w:date="2026-01-01T00:00:00Z">
        <w:r>
          <w:t xml:space="preserve"> </w:t>
        </w:r>
      </w:ins>
      <w:hyperlink w:anchor="exm-agreement-table-covid">
        <w:ins w:id="273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274" w:author="PR Preview" w:date="2026-01-01T00:00:00Z">
        <w:r>
          <w:t xml:space="preserve">,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the positive agreement (</w:t>
        </w:r>
      </w:ins>
      <w:hyperlink w:anchor="def-positive-agreement">
        <w:ins w:id="277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278" w:author="PR Preview" w:date="2026-01-01T00:00:00Z">
        <w:r>
          <w:t xml:space="preserve">) is:</w:t>
        </w:r>
      </w:ins>
    </w:p>
    <w:p>
      <w:pPr>
        <w:pStyle w:val="BodyText"/>
      </w:pPr>
      <w:bookmarkStart w:id="89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90"/>
    <w:bookmarkStart w:id="92" w:name="def-negative-agreement"/>
    <w:p>
      <w:pPr>
        <w:pStyle w:val="BodyText"/>
      </w:pPr>
      <w:del w:id="279" w:author="PR Preview" w:date="2026-01-01T00:00:00Z">
        <w:r>
          <w:rPr>
            <w:b/>
            <w:bCs/>
          </w:rPr>
          <w:delText xml:space="preserve">Definition 12 (Negative agreement)</w:delText>
        </w:r>
      </w:del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The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rPr>
            <w:b/>
            <w:bCs/>
          </w:rPr>
          <w:delText xml:space="preserve">negative agreement</w:delText>
        </w:r>
      </w:del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(also called the</w:delText>
        </w:r>
      </w:del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rPr>
            <w:i/>
            <w:iCs/>
          </w:rPr>
          <w:delText xml:space="preserve">average negative agreement</w:delText>
        </w:r>
      </w:del>
      <w:del w:id="288" w:author="PR Preview" w:date="2026-01-01T00:00:00Z">
        <w:r>
          <w:delText xml:space="preserve">)</w:delText>
        </w:r>
      </w:del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of an agreement table (</w:delText>
        </w:r>
      </w:del>
      <w:hyperlink w:anchor="def-agreement-table">
        <w:del w:id="291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292" w:author="PR Preview" w:date="2026-01-01T00:00:00Z">
        <w:r>
          <w:delText xml:space="preserve">)</w:delText>
        </w:r>
      </w:del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with</w:delText>
        </w:r>
      </w:del>
      <w:del w:id="295" w:author="PR Preview" w:date="2026-01-01T00:00:00Z">
        <w:r>
          <w:delText xml:space="preserve"> </w:delText>
        </w:r>
      </w:del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is the number of negative calls the agent and the reference share,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counted once for each classifier,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as a proportion of all their negative calls:</w:delText>
        </w:r>
      </w:del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del w:id="302" w:author="PR Preview" w:date="2026-01-01T00:00:00Z">
        <w:r>
          <w:delText xml:space="preserve">Source: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Cicchetti and Feinstein [7]</w:delText>
        </w:r>
      </w:del>
      <w:del w:id="305" w:author="PR Preview" w:date="2026-01-01T00:00:00Z">
        <w:r>
          <w:delText xml:space="preserve">.</w:delText>
        </w:r>
      </w:del>
    </w:p>
    <w:p>
      <w:pPr>
        <w:pStyle w:val="BodyText"/>
      </w:pPr>
      <w:del w:id="306" w:author="PR Preview" w:date="2026-01-01T00:00:00Z">
        <w:r>
          <w:rPr>
            <w:b/>
            <w:bCs/>
          </w:rPr>
          <w:delText xml:space="preserve">Example 11 (Negative agreement for the COVID-19 test)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For the agreement table of</w:delText>
        </w:r>
      </w:del>
      <w:del w:id="309" w:author="PR Preview" w:date="2026-01-01T00:00:00Z">
        <w:r>
          <w:delText xml:space="preserve"> </w:delText>
        </w:r>
      </w:del>
      <w:hyperlink w:anchor="exm-agreement-table-covid">
        <w:del w:id="310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311" w:author="PR Preview" w:date="2026-01-01T00:00:00Z">
        <w:r>
          <w:delText xml:space="preserve">,</w:delText>
        </w:r>
      </w:del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the negative agreement (</w:delText>
        </w:r>
      </w:del>
      <w:hyperlink w:anchor="def-negative-agreement">
        <w:del w:id="314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315" w:author="PR Preview" w:date="2026-01-01T00:00:00Z">
        <w:r>
          <w:delText xml:space="preserve">) is:</w:delText>
        </w:r>
      </w:del>
    </w:p>
    <w:p>
      <w:pPr>
        <w:pStyle w:val="BodyText"/>
      </w:pPr>
      <w:ins w:id="316" w:author="PR Preview" w:date="2026-01-01T00:00:00Z">
        <w:r>
          <w:rPr>
            <w:b/>
            <w:bCs/>
          </w:rPr>
          <w:t xml:space="preserve">Definition 13 (Negative agreement)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The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rPr>
            <w:b/>
            <w:bCs/>
          </w:rPr>
          <w:t xml:space="preserve">negative agreement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(also called the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rPr>
            <w:i/>
            <w:iCs/>
          </w:rPr>
          <w:t xml:space="preserve">average negative agreement</w:t>
        </w:r>
      </w:ins>
      <w:ins w:id="325" w:author="PR Preview" w:date="2026-01-01T00:00:00Z">
        <w:r>
          <w:t xml:space="preserve">)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of an agreement table (</w:t>
        </w:r>
      </w:ins>
      <w:hyperlink w:anchor="def-agreement-table">
        <w:ins w:id="328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329" w:author="PR Preview" w:date="2026-01-01T00:00:00Z">
        <w:r>
          <w:t xml:space="preserve">)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with</w:t>
        </w:r>
      </w:ins>
      <w:ins w:id="332" w:author="PR Preview" w:date="2026-01-01T00:00:00Z">
        <w:r>
          <w:t xml:space="preserve"> </w:t>
        </w:r>
      </w:ins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is the number of negative calls the agent and the reference share,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counted once for each classifier,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as a proportion of all their negative calls:</w:t>
        </w:r>
      </w:ins>
    </w:p>
    <w:p>
      <w:pPr>
        <w:pStyle w:val="BodyText"/>
      </w:pPr>
      <w:bookmarkStart w:id="91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ins w:id="339" w:author="PR Preview" w:date="2026-01-01T00:00:00Z">
        <w:r>
          <w:t xml:space="preserve">Source: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Cicchetti and Feinstein [8]</w:t>
        </w:r>
      </w:ins>
      <w:ins w:id="342" w:author="PR Preview" w:date="2026-01-01T00:00:00Z">
        <w:r>
          <w:t xml:space="preserve">.</w:t>
        </w:r>
      </w:ins>
    </w:p>
    <w:bookmarkEnd w:id="92"/>
    <w:bookmarkStart w:id="94" w:name="exm-negative-agreement"/>
    <w:p>
      <w:pPr>
        <w:pStyle w:val="BodyText"/>
      </w:pPr>
      <w:ins w:id="343" w:author="PR Preview" w:date="2026-01-01T00:00:00Z">
        <w:r>
          <w:rPr>
            <w:b/>
            <w:bCs/>
          </w:rPr>
          <w:t xml:space="preserve">Example 12 (Negative agreement for the COVID-19 test)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For the agreement table of</w:t>
        </w:r>
      </w:ins>
      <w:ins w:id="346" w:author="PR Preview" w:date="2026-01-01T00:00:00Z">
        <w:r>
          <w:t xml:space="preserve"> </w:t>
        </w:r>
      </w:ins>
      <w:hyperlink w:anchor="exm-agreement-table-covid">
        <w:ins w:id="347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348" w:author="PR Preview" w:date="2026-01-01T00:00:00Z">
        <w:r>
          <w:t xml:space="preserve">,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the negative agreement (</w:t>
        </w:r>
      </w:ins>
      <w:hyperlink w:anchor="def-negative-agreement">
        <w:ins w:id="351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352" w:author="PR Preview" w:date="2026-01-01T00:00:00Z">
        <w:r>
          <w:t xml:space="preserve">) is:</w:t>
        </w:r>
      </w:ins>
    </w:p>
    <w:p>
      <w:pPr>
        <w:pStyle w:val="BodyText"/>
      </w:pPr>
      <w:bookmarkStart w:id="93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94"/>
    <w:bookmarkStart w:id="96" w:name="def-agent-only-rate"/>
    <w:p>
      <w:pPr>
        <w:pStyle w:val="BodyText"/>
      </w:pPr>
      <w:del w:id="353" w:author="PR Preview" w:date="2026-01-01T00:00:00Z">
        <w:r>
          <w:rPr>
            <w:b/>
            <w:bCs/>
          </w:rPr>
          <w:delText xml:space="preserve">Definition 13 (Agent-only rate)</w:delText>
        </w:r>
      </w:del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The</w:delText>
        </w:r>
      </w:del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rPr>
            <w:b/>
            <w:bCs/>
          </w:rPr>
          <w:delText xml:space="preserve">agent-only rate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of an agreement table (</w:delText>
        </w:r>
      </w:del>
      <w:hyperlink w:anchor="def-agreement-table">
        <w:del w:id="360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361" w:author="PR Preview" w:date="2026-01-01T00:00:00Z">
        <w:r>
          <w:delText xml:space="preserve">)</w:delText>
        </w:r>
      </w:del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is the proportion of observations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that the agent calls positive and the reference calls negative:</w:delText>
        </w:r>
      </w:del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del w:id="366" w:author="PR Preview" w:date="2026-01-01T00:00:00Z">
        <w:r>
          <w:rPr>
            <w:b/>
            <w:bCs/>
          </w:rPr>
          <w:delText xml:space="preserve">Example 12 (Agent-only rate for the COVID-19 test)</w:delText>
        </w:r>
      </w:del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For the agreement table of</w:delText>
        </w:r>
      </w:del>
      <w:del w:id="369" w:author="PR Preview" w:date="2026-01-01T00:00:00Z">
        <w:r>
          <w:delText xml:space="preserve"> </w:delText>
        </w:r>
      </w:del>
      <w:hyperlink w:anchor="exm-agreement-table-covid">
        <w:del w:id="370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371" w:author="PR Preview" w:date="2026-01-01T00:00:00Z">
        <w:r>
          <w:delText xml:space="preserve">,</w:delText>
        </w:r>
      </w:del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the agent-only rate (</w:delText>
        </w:r>
      </w:del>
      <w:hyperlink w:anchor="def-agent-only-rate">
        <w:del w:id="374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375" w:author="PR Preview" w:date="2026-01-01T00:00:00Z">
        <w:r>
          <w:delText xml:space="preserve">) is:</w:delText>
        </w:r>
      </w:del>
    </w:p>
    <w:p>
      <w:pPr>
        <w:pStyle w:val="BodyText"/>
      </w:pPr>
      <w:ins w:id="376" w:author="PR Preview" w:date="2026-01-01T00:00:00Z">
        <w:r>
          <w:rPr>
            <w:b/>
            <w:bCs/>
          </w:rPr>
          <w:t xml:space="preserve">Definition 14 (Agent-only rate)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The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rPr>
            <w:b/>
            <w:bCs/>
          </w:rPr>
          <w:t xml:space="preserve">agent-only rate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of an agreement table (</w:t>
        </w:r>
      </w:ins>
      <w:hyperlink w:anchor="def-agreement-table">
        <w:ins w:id="383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384" w:author="PR Preview" w:date="2026-01-01T00:00:00Z">
        <w:r>
          <w:t xml:space="preserve">)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is the proportion of observations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that the agent calls positive and the reference calls negative:</w:t>
        </w:r>
      </w:ins>
    </w:p>
    <w:p>
      <w:pPr>
        <w:pStyle w:val="BodyText"/>
      </w:pPr>
      <w:bookmarkStart w:id="95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exm-agent-only-rate"/>
    <w:p>
      <w:pPr>
        <w:pStyle w:val="FirstParagraph"/>
      </w:pPr>
      <w:ins w:id="389" w:author="PR Preview" w:date="2026-01-01T00:00:00Z">
        <w:r>
          <w:rPr>
            <w:b/>
            <w:bCs/>
          </w:rPr>
          <w:t xml:space="preserve">Example 13 (Agent-only rate for the COVID-19 test)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For the agreement table of</w:t>
        </w:r>
      </w:ins>
      <w:ins w:id="392" w:author="PR Preview" w:date="2026-01-01T00:00:00Z">
        <w:r>
          <w:t xml:space="preserve"> </w:t>
        </w:r>
      </w:ins>
      <w:hyperlink w:anchor="exm-agreement-table-covid">
        <w:ins w:id="393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394" w:author="PR Preview" w:date="2026-01-01T00:00:00Z">
        <w:r>
          <w:t xml:space="preserve">,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the agent-only rate (</w:t>
        </w:r>
      </w:ins>
      <w:hyperlink w:anchor="def-agent-only-rate">
        <w:ins w:id="397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398" w:author="PR Preview" w:date="2026-01-01T00:00:00Z">
        <w:r>
          <w:t xml:space="preserve">) is:</w:t>
        </w:r>
      </w:ins>
    </w:p>
    <w:p>
      <w:pPr>
        <w:pStyle w:val="BodyText"/>
      </w:pPr>
      <w:bookmarkStart w:id="97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7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98"/>
    <w:bookmarkStart w:id="100" w:name="def-agreement-test-measures"/>
    <w:p>
      <w:pPr>
        <w:pStyle w:val="BodyText"/>
      </w:pPr>
      <w:del w:id="399" w:author="PR Preview" w:date="2026-01-01T00:00:00Z">
        <w:r>
          <w:rPr>
            <w:b/>
            <w:bCs/>
          </w:rPr>
          <w:delText xml:space="preserve">Definition 14 (Test measures estimated from an agreement table)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Treating the reference as the truth,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an agreement table (</w:delText>
        </w:r>
      </w:del>
      <w:hyperlink w:anchor="def-agreement-table">
        <w:del w:id="404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405" w:author="PR Preview" w:date="2026-01-01T00:00:00Z">
        <w:r>
          <w:delText xml:space="preserve">) estimates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four measures of the agent:</w:delText>
        </w:r>
      </w:del>
    </w:p>
    <w:p>
      <w:pPr>
        <w:pStyle w:val="BodyText"/>
      </w:pPr>
      <w:ins w:id="408" w:author="PR Preview" w:date="2026-01-01T00:00:00Z">
        <w:r>
          <w:rPr>
            <w:b/>
            <w:bCs/>
          </w:rPr>
          <w:t xml:space="preserve">Definition 15 (Test measures estimated from an agreement table)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Treating the reference as the truth,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an agreement table (</w:t>
        </w:r>
      </w:ins>
      <w:hyperlink w:anchor="def-agreement-table">
        <w:ins w:id="413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414" w:author="PR Preview" w:date="2026-01-01T00:00:00Z">
        <w:r>
          <w:t xml:space="preserve">) estimates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four measures of the agent:</w:t>
        </w:r>
      </w:ins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99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exm-agreement-test-measures"/>
    <w:p>
      <w:pPr>
        <w:pStyle w:val="FirstParagraph"/>
      </w:pPr>
      <w:del w:id="417" w:author="PR Preview" w:date="2026-01-01T00:00:00Z">
        <w:r>
          <w:rPr>
            <w:b/>
            <w:bCs/>
          </w:rPr>
          <w:delText xml:space="preserve">Example 13 (Test measures for the COVID-19 test)</w:delText>
        </w:r>
      </w:del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For the agreement table of</w:delText>
        </w:r>
      </w:del>
      <w:del w:id="420" w:author="PR Preview" w:date="2026-01-01T00:00:00Z">
        <w:r>
          <w:delText xml:space="preserve"> </w:delText>
        </w:r>
      </w:del>
      <w:hyperlink w:anchor="exm-agreement-table-covid">
        <w:del w:id="421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422" w:author="PR Preview" w:date="2026-01-01T00:00:00Z">
        <w:r>
          <w:delText xml:space="preserve">,</w:delText>
        </w:r>
      </w:del>
      <w:del w:id="423" w:author="PR Preview" w:date="2026-01-01T00:00:00Z">
        <w:r>
          <w:delText xml:space="preserve"> </w:delText>
        </w:r>
      </w:del>
      <w:hyperlink w:anchor="def-agreement-test-measures">
        <w:del w:id="424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gives:</w:delText>
        </w:r>
      </w:del>
    </w:p>
    <w:p>
      <w:pPr>
        <w:pStyle w:val="FirstParagraph"/>
      </w:pPr>
      <w:ins w:id="427" w:author="PR Preview" w:date="2026-01-01T00:00:00Z">
        <w:r>
          <w:rPr>
            <w:b/>
            <w:bCs/>
          </w:rPr>
          <w:t xml:space="preserve">Example 14 (Test measures for the COVID-19 test)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For the agreement table of</w:t>
        </w:r>
      </w:ins>
      <w:ins w:id="430" w:author="PR Preview" w:date="2026-01-01T00:00:00Z">
        <w:r>
          <w:t xml:space="preserve"> </w:t>
        </w:r>
      </w:ins>
      <w:hyperlink w:anchor="exm-agreement-table-covid">
        <w:ins w:id="431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432" w:author="PR Preview" w:date="2026-01-01T00:00:00Z">
        <w:r>
          <w:t xml:space="preserve">,</w:t>
        </w:r>
      </w:ins>
      <w:ins w:id="433" w:author="PR Preview" w:date="2026-01-01T00:00:00Z">
        <w:r>
          <w:t xml:space="preserve"> </w:t>
        </w:r>
      </w:ins>
      <w:hyperlink w:anchor="def-agreement-test-measures">
        <w:ins w:id="434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gives:</w:t>
        </w:r>
      </w:ins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01"/>
    <w:bookmarkEnd w:id="102"/>
    <w:bookmarkStart w:id="121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04" w:name="def-harmonic-mean"/>
    <w:p>
      <w:pPr>
        <w:pStyle w:val="FirstParagraph"/>
      </w:pPr>
      <w:del w:id="437" w:author="PR Preview" w:date="2026-01-01T00:00:00Z">
        <w:r>
          <w:rPr>
            <w:b/>
            <w:bCs/>
          </w:rPr>
          <w:delText xml:space="preserve">Definition 15 (Harmonic mean)</w:delText>
        </w:r>
      </w:del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The</w:delText>
        </w:r>
      </w:del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rPr>
            <w:b/>
            <w:bCs/>
          </w:rPr>
          <w:delText xml:space="preserve">harmonic mean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of two positive numbers</w:delText>
        </w:r>
      </w:del>
      <w:del w:id="444" w:author="PR Preview" w:date="2026-01-01T00:00:00Z">
        <w:r>
          <w:delText xml:space="preserve"> </w:delText>
        </w:r>
      </w:del>
      <m:oMath>
        <m:r>
          <m:t>x</m:t>
        </m:r>
      </m:oMath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and</w:delText>
        </w:r>
      </w:del>
      <w:del w:id="447" w:author="PR Preview" w:date="2026-01-01T00:00:00Z">
        <w:r>
          <w:delText xml:space="preserve"> </w:delText>
        </w:r>
      </w:del>
      <m:oMath>
        <m:r>
          <m:t>y</m:t>
        </m:r>
      </m:oMath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is the reciprocal of the average of their reciprocals:</w:delText>
        </w:r>
      </w:del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del w:id="450" w:author="PR Preview" w:date="2026-01-01T00:00:00Z">
        <w:r>
          <w:delText xml:space="preserve">Source:</w:delText>
        </w:r>
      </w:del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Wikipedia contributors [8]</w:delText>
        </w:r>
      </w:del>
      <w:del w:id="453" w:author="PR Preview" w:date="2026-01-01T00:00:00Z">
        <w:r>
          <w:delText xml:space="preserve">.</w:delText>
        </w:r>
      </w:del>
    </w:p>
    <w:p>
      <w:pPr>
        <w:pStyle w:val="BodyText"/>
      </w:pPr>
      <w:del w:id="454" w:author="PR Preview" w:date="2026-01-01T00:00:00Z">
        <w:r>
          <w:rPr>
            <w:b/>
            <w:bCs/>
          </w:rPr>
          <w:delText xml:space="preserve">Example 14 (Harmonic mean of 0.5 and 1)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By</w:delText>
        </w:r>
      </w:del>
      <w:del w:id="457" w:author="PR Preview" w:date="2026-01-01T00:00:00Z">
        <w:r>
          <w:delText xml:space="preserve"> </w:delText>
        </w:r>
      </w:del>
      <w:hyperlink w:anchor="def-harmonic-mean">
        <w:del w:id="458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459" w:author="PR Preview" w:date="2026-01-01T00:00:00Z">
        <w:r>
          <w:delText xml:space="preserve">:</w:delText>
        </w:r>
      </w:del>
    </w:p>
    <w:p>
      <w:pPr>
        <w:pStyle w:val="FirstParagraph"/>
      </w:pPr>
      <w:ins w:id="460" w:author="PR Preview" w:date="2026-01-01T00:00:00Z">
        <w:r>
          <w:rPr>
            <w:b/>
            <w:bCs/>
          </w:rPr>
          <w:t xml:space="preserve">Definition 16 (Harmonic mean)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The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rPr>
            <w:b/>
            <w:bCs/>
          </w:rPr>
          <w:t xml:space="preserve">harmonic mean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of two positive numbers</w:t>
        </w:r>
      </w:ins>
      <w:ins w:id="467" w:author="PR Preview" w:date="2026-01-01T00:00:00Z">
        <w:r>
          <w:t xml:space="preserve"> </w:t>
        </w:r>
      </w:ins>
      <m:oMath>
        <m:r>
          <m:t>x</m:t>
        </m:r>
      </m:oMath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and</w:t>
        </w:r>
      </w:ins>
      <w:ins w:id="470" w:author="PR Preview" w:date="2026-01-01T00:00:00Z">
        <w:r>
          <w:t xml:space="preserve"> </w:t>
        </w:r>
      </w:ins>
      <m:oMath>
        <m:r>
          <m:t>y</m:t>
        </m:r>
      </m:oMath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is the reciprocal of the average of their reciprocals:</w:t>
        </w:r>
      </w:ins>
    </w:p>
    <w:p>
      <w:pPr>
        <w:pStyle w:val="BodyText"/>
      </w:pPr>
      <w:bookmarkStart w:id="103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ins w:id="473" w:author="PR Preview" w:date="2026-01-01T00:00:00Z">
        <w:r>
          <w:t xml:space="preserve">Source: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Wikipedia contributors [9]</w:t>
        </w:r>
      </w:ins>
      <w:ins w:id="476" w:author="PR Preview" w:date="2026-01-01T00:00:00Z">
        <w:r>
          <w:t xml:space="preserve">.</w:t>
        </w:r>
      </w:ins>
    </w:p>
    <w:bookmarkEnd w:id="104"/>
    <w:bookmarkStart w:id="106" w:name="exm-harmonic-mean"/>
    <w:p>
      <w:pPr>
        <w:pStyle w:val="BodyText"/>
      </w:pPr>
      <w:ins w:id="477" w:author="PR Preview" w:date="2026-01-01T00:00:00Z">
        <w:r>
          <w:rPr>
            <w:b/>
            <w:bCs/>
          </w:rPr>
          <w:t xml:space="preserve">Example 15 (Harmonic mean of 0.5 and 1)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By</w:t>
        </w:r>
      </w:ins>
      <w:ins w:id="480" w:author="PR Preview" w:date="2026-01-01T00:00:00Z">
        <w:r>
          <w:t xml:space="preserve"> </w:t>
        </w:r>
      </w:ins>
      <w:hyperlink w:anchor="def-harmonic-mean">
        <w:ins w:id="481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482" w:author="PR Preview" w:date="2026-01-01T00:00:00Z">
        <w:r>
          <w:t xml:space="preserve">:</w:t>
        </w:r>
      </w:ins>
    </w:p>
    <w:p>
      <w:pPr>
        <w:pStyle w:val="BodyText"/>
      </w:pPr>
      <w:bookmarkStart w:id="105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06"/>
    <w:bookmarkStart w:id="107" w:name="exr-pos-agreement-harmonic"/>
    <w:p>
      <w:pPr>
        <w:pStyle w:val="BodyText"/>
      </w:pPr>
      <w:del w:id="483" w:author="PR Preview" w:date="2026-01-01T00:00:00Z">
        <w:r>
          <w:rPr>
            <w:b/>
            <w:bCs/>
          </w:rPr>
          <w:delText xml:space="preserve">Exercise 4 (Positive agreement from PPV and sensitivity)</w:delText>
        </w:r>
      </w:del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For an agreement table (</w:delText>
        </w:r>
      </w:del>
      <w:hyperlink w:anchor="def-agreement-table">
        <w:del w:id="486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487" w:author="PR Preview" w:date="2026-01-01T00:00:00Z">
        <w:r>
          <w:delText xml:space="preserve">) with</w:delText>
        </w:r>
      </w:del>
      <w:del w:id="48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489" w:author="PR Preview" w:date="2026-01-01T00:00:00Z">
        <w:r>
          <w:delText xml:space="preserve">,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write the</w:delText>
        </w:r>
      </w:del>
      <w:del w:id="492" w:author="PR Preview" w:date="2026-01-01T00:00:00Z">
        <w:r>
          <w:delText xml:space="preserve"> </w:delText>
        </w:r>
      </w:del>
      <w:hyperlink w:anchor="def-harmonic-mean">
        <w:del w:id="493" w:author="PR Preview" w:date="2026-01-01T00:00:00Z">
          <w:r>
            <w:rPr>
              <w:rStyle w:val="Hyperlink"/>
            </w:rPr>
            <w:delText xml:space="preserve">harmonic mean</w:delText>
          </w:r>
        </w:del>
      </w:hyperlink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of the estimated positive predictive value and sensitivity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(</w:delText>
        </w:r>
      </w:del>
      <w:hyperlink w:anchor="def-agreement-test-measures">
        <w:del w:id="498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499" w:author="PR Preview" w:date="2026-01-01T00:00:00Z">
        <w:r>
          <w:delText xml:space="preserve">)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in terms of the table’s cells.</w:delText>
        </w:r>
      </w:del>
    </w:p>
    <w:p>
      <w:pPr>
        <w:pStyle w:val="BodyText"/>
      </w:pPr>
      <w:ins w:id="502" w:author="PR Preview" w:date="2026-01-01T00:00:00Z">
        <w:r>
          <w:rPr>
            <w:b/>
            <w:bCs/>
          </w:rPr>
          <w:t xml:space="preserve">Exercise 4 (Positive agreement from PPV and sensitivity)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For an agreement table (</w:t>
        </w:r>
      </w:ins>
      <w:hyperlink w:anchor="def-agreement-table">
        <w:ins w:id="505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506" w:author="PR Preview" w:date="2026-01-01T00:00:00Z">
        <w:r>
          <w:t xml:space="preserve">) with</w:t>
        </w:r>
      </w:ins>
      <w:ins w:id="50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508" w:author="PR Preview" w:date="2026-01-01T00:00:00Z">
        <w:r>
          <w:t xml:space="preserve">,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write the</w:t>
        </w:r>
      </w:ins>
      <w:ins w:id="511" w:author="PR Preview" w:date="2026-01-01T00:00:00Z">
        <w:r>
          <w:t xml:space="preserve"> </w:t>
        </w:r>
      </w:ins>
      <w:hyperlink w:anchor="def-harmonic-mean">
        <w:ins w:id="512" w:author="PR Preview" w:date="2026-01-01T00:00:00Z">
          <w:r>
            <w:rPr>
              <w:rStyle w:val="Hyperlink"/>
            </w:rPr>
            <w:t xml:space="preserve">harmonic mean</w:t>
          </w:r>
        </w:ins>
      </w:hyperlink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of the estimated positive predictive value and sensitivity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(</w:t>
        </w:r>
      </w:ins>
      <w:hyperlink w:anchor="def-agreement-test-measures">
        <w:ins w:id="517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518" w:author="PR Preview" w:date="2026-01-01T00:00:00Z">
        <w:r>
          <w:t xml:space="preserve">)</w:t>
        </w:r>
      </w:ins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in terms of the table’s cells.</w:t>
        </w:r>
      </w:ins>
    </w:p>
    <w:bookmarkEnd w:id="107"/>
    <w:bookmarkStart w:id="109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8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1" w:name="thm-pos-agreement-harmonic"/>
    <w:p>
      <w:pPr>
        <w:pStyle w:val="FirstParagraph"/>
      </w:pPr>
      <w:del w:id="521" w:author="PR Preview" w:date="2026-01-01T00:00:00Z">
        <w:r>
          <w:rPr>
            <w:b/>
            <w:bCs/>
          </w:rPr>
          <w:delText xml:space="preserve">Theorem 4 (Positive agreement is a harmonic mean)</w:delText>
        </w:r>
      </w:del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For an agreement table with</w:delText>
        </w:r>
      </w:del>
      <w:del w:id="52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525" w:author="PR Preview" w:date="2026-01-01T00:00:00Z">
        <w:r>
          <w:delText xml:space="preserve">,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the positive agreement (</w:delText>
        </w:r>
      </w:del>
      <w:hyperlink w:anchor="def-positive-agreement">
        <w:del w:id="528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529" w:author="PR Preview" w:date="2026-01-01T00:00:00Z">
        <w:r>
          <w:delText xml:space="preserve">)</w:delText>
        </w:r>
      </w:del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is the harmonic mean (</w:delText>
        </w:r>
      </w:del>
      <w:hyperlink w:anchor="def-harmonic-mean">
        <w:del w:id="532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533" w:author="PR Preview" w:date="2026-01-01T00:00:00Z">
        <w:r>
          <w:delText xml:space="preserve">)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of the estimated positive predictive value and sensitivity</w:delText>
        </w:r>
      </w:del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(</w:delText>
        </w:r>
      </w:del>
      <w:hyperlink w:anchor="def-agreement-test-measures">
        <w:del w:id="538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539" w:author="PR Preview" w:date="2026-01-01T00:00:00Z">
        <w:r>
          <w:delText xml:space="preserve">):</w:delText>
        </w:r>
      </w:del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del w:id="540" w:author="PR Preview" w:date="2026-01-01T00:00:00Z">
        <w:r>
          <w:rPr>
            <w:i/>
            <w:iCs/>
          </w:rPr>
          <w:delText xml:space="preserve">Proof</w:delText>
        </w:r>
      </w:del>
      <w:del w:id="541" w:author="PR Preview" w:date="2026-01-01T00:00:00Z">
        <w:r>
          <w:delText xml:space="preserve">. </w:delText>
        </w:r>
      </w:del>
      <w:del w:id="542" w:author="PR Preview" w:date="2026-01-01T00:00:00Z">
        <w:r>
          <w:delText xml:space="preserve">By</w:delText>
        </w:r>
      </w:del>
      <w:del w:id="543" w:author="PR Preview" w:date="2026-01-01T00:00:00Z">
        <w:r>
          <w:delText xml:space="preserve"> </w:delText>
        </w:r>
      </w:del>
      <w:hyperlink w:anchor="exr-pos-agreement-harmonic">
        <w:del w:id="544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545" w:author="PR Preview" w:date="2026-01-01T00:00:00Z">
        <w:r>
          <w:delText xml:space="preserve">,</w:delText>
        </w:r>
      </w:del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delText xml:space="preserve">the harmonic mean equals</w:delText>
        </w:r>
      </w:del>
      <w:del w:id="548" w:author="PR Preview" w:date="2026-01-01T00:00:00Z">
        <w:r>
          <w:delText xml:space="preserve"> </w:delText>
        </w:r>
      </w:del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del w:id="549" w:author="PR Preview" w:date="2026-01-01T00:00:00Z">
        <w:r>
          <w:delText xml:space="preserve">,</w:delText>
        </w:r>
      </w:del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which is</w:delText>
        </w:r>
      </w:del>
      <w:del w:id="552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by</w:delText>
        </w:r>
      </w:del>
      <w:del w:id="555" w:author="PR Preview" w:date="2026-01-01T00:00:00Z">
        <w:r>
          <w:delText xml:space="preserve"> </w:delText>
        </w:r>
      </w:del>
      <w:hyperlink w:anchor="def-positive-agreement">
        <w:del w:id="556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557" w:author="PR Preview" w:date="2026-01-01T00:00:00Z">
        <w:r>
          <w:delText xml:space="preserve">.</w:delText>
        </w:r>
      </w:del>
    </w:p>
    <w:p>
      <w:pPr>
        <w:pStyle w:val="BodyText"/>
      </w:pPr>
      <w:del w:id="558" w:author="PR Preview" w:date="2026-01-01T00:00:00Z">
        <w:r>
          <w:rPr>
            <w:b/>
            <w:bCs/>
          </w:rPr>
          <w:delText xml:space="preserve">Example 15 (Positive agreement of the COVID-19 test as a harmonic mean)</w:delText>
        </w:r>
      </w:del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For the agreement table of</w:delText>
        </w:r>
      </w:del>
      <w:del w:id="561" w:author="PR Preview" w:date="2026-01-01T00:00:00Z">
        <w:r>
          <w:delText xml:space="preserve"> </w:delText>
        </w:r>
      </w:del>
      <w:hyperlink w:anchor="exm-agreement-table-covid">
        <w:del w:id="562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563" w:author="PR Preview" w:date="2026-01-01T00:00:00Z">
        <w:r>
          <w:delText xml:space="preserve">,</w:delText>
        </w:r>
      </w:del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the estimated positive predictive value is</w:delText>
        </w:r>
      </w:del>
      <w:del w:id="566" w:author="PR Preview" w:date="2026-01-01T00:00:00Z">
        <w:r>
          <w:delText xml:space="preserve"> </w:delText>
        </w:r>
      </w:del>
      <m:oMath>
        <m:r>
          <m:t>693</m:t>
        </m:r>
        <m:r>
          <m:rPr>
            <m:sty m:val="p"/>
          </m:rPr>
          <m:t>/</m:t>
        </m:r>
        <m:r>
          <m:t>786</m:t>
        </m:r>
      </m:oMath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and the estimated sensitivity is</w:delText>
        </w:r>
      </w:del>
      <w:del w:id="569" w:author="PR Preview" w:date="2026-01-01T00:00:00Z">
        <w:r>
          <w:delText xml:space="preserve"> </w:delText>
        </w:r>
      </w:del>
      <m:oMath>
        <m:r>
          <m:t>693</m:t>
        </m:r>
        <m:r>
          <m:rPr>
            <m:sty m:val="p"/>
          </m:rPr>
          <m:t>/</m:t>
        </m:r>
        <m:r>
          <m:t>700</m:t>
        </m:r>
      </m:oMath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(</w:delText>
        </w:r>
      </w:del>
      <w:hyperlink w:anchor="exm-agreement-test-measures">
        <w:del w:id="572" w:author="PR Preview" w:date="2026-01-01T00:00:00Z">
          <w:r>
            <w:rPr>
              <w:rStyle w:val="Hyperlink"/>
            </w:rPr>
            <w:delText xml:space="preserve">Example 13</w:delText>
          </w:r>
        </w:del>
      </w:hyperlink>
      <w:del w:id="573" w:author="PR Preview" w:date="2026-01-01T00:00:00Z">
        <w:r>
          <w:delText xml:space="preserve">).</w:delText>
        </w:r>
      </w:del>
      <w:del w:id="574" w:author="PR Preview" w:date="2026-01-01T00:00:00Z">
        <w:r>
          <w:delText xml:space="preserve"> </w:delText>
        </w:r>
      </w:del>
      <w:hyperlink w:anchor="thm-pos-agreement-harmonic">
        <w:del w:id="575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gives:</w:delText>
        </w:r>
      </w:del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del w:id="578" w:author="PR Preview" w:date="2026-01-01T00:00:00Z">
        <w:r>
          <w:delText xml:space="preserve">which matches</w:delText>
        </w:r>
      </w:del>
      <w:del w:id="579" w:author="PR Preview" w:date="2026-01-01T00:00:00Z">
        <w:r>
          <w:delText xml:space="preserve"> </w:delText>
        </w:r>
      </w:del>
      <w:hyperlink w:anchor="exm-positive-agreement">
        <w:del w:id="580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581" w:author="PR Preview" w:date="2026-01-01T00:00:00Z">
        <w:r>
          <w:delText xml:space="preserve">.</w:delText>
        </w:r>
      </w:del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The lower positive predictive value (about 0.88)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pulls the positive agreement down from the sensitivity (0.99),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as in</w:delText>
        </w:r>
      </w:del>
      <w:del w:id="588" w:author="PR Preview" w:date="2026-01-01T00:00:00Z">
        <w:r>
          <w:delText xml:space="preserve"> </w:delText>
        </w:r>
      </w:del>
      <w:hyperlink w:anchor="exm-harmonic-mean">
        <w:del w:id="589" w:author="PR Preview" w:date="2026-01-01T00:00:00Z">
          <w:r>
            <w:rPr>
              <w:rStyle w:val="Hyperlink"/>
            </w:rPr>
            <w:delText xml:space="preserve">Example 14</w:delText>
          </w:r>
        </w:del>
      </w:hyperlink>
      <w:del w:id="590" w:author="PR Preview" w:date="2026-01-01T00:00:00Z">
        <w:r>
          <w:delText xml:space="preserve">.</w:delText>
        </w:r>
      </w:del>
    </w:p>
    <w:p>
      <w:pPr>
        <w:pStyle w:val="BodyText"/>
      </w:pPr>
      <w:del w:id="591" w:author="PR Preview" w:date="2026-01-01T00:00:00Z">
        <w:r>
          <w:rPr>
            <w:b/>
            <w:bCs/>
          </w:rPr>
          <w:delText xml:space="preserve">Exercise 5 (Negative agreement from NPV and specificity)</w:delText>
        </w:r>
      </w:del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For an agreement table (</w:delText>
        </w:r>
      </w:del>
      <w:hyperlink w:anchor="def-agreement-table">
        <w:del w:id="594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595" w:author="PR Preview" w:date="2026-01-01T00:00:00Z">
        <w:r>
          <w:delText xml:space="preserve">) with</w:delText>
        </w:r>
      </w:del>
      <w:del w:id="596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&gt;</m:t>
        </m:r>
        <m:r>
          <m:t>0</m:t>
        </m:r>
      </m:oMath>
      <w:del w:id="597" w:author="PR Preview" w:date="2026-01-01T00:00:00Z">
        <w:r>
          <w:delText xml:space="preserve">,</w:delText>
        </w:r>
      </w:del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write the</w:delText>
        </w:r>
      </w:del>
      <w:del w:id="600" w:author="PR Preview" w:date="2026-01-01T00:00:00Z">
        <w:r>
          <w:delText xml:space="preserve"> </w:delText>
        </w:r>
      </w:del>
      <w:hyperlink w:anchor="def-harmonic-mean">
        <w:del w:id="601" w:author="PR Preview" w:date="2026-01-01T00:00:00Z">
          <w:r>
            <w:rPr>
              <w:rStyle w:val="Hyperlink"/>
            </w:rPr>
            <w:delText xml:space="preserve">harmonic mean</w:delText>
          </w:r>
        </w:del>
      </w:hyperlink>
      <w:del w:id="602" w:author="PR Preview" w:date="2026-01-01T00:00:00Z">
        <w:r>
          <w:delText xml:space="preserve"> </w:delText>
        </w:r>
      </w:del>
      <w:del w:id="603" w:author="PR Preview" w:date="2026-01-01T00:00:00Z">
        <w:r>
          <w:delText xml:space="preserve">of the estimated negative predictive value and specificity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(</w:delText>
        </w:r>
      </w:del>
      <w:hyperlink w:anchor="def-agreement-test-measures">
        <w:del w:id="606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607" w:author="PR Preview" w:date="2026-01-01T00:00:00Z">
        <w:r>
          <w:delText xml:space="preserve">)</w:delText>
        </w:r>
      </w:del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in terms of the table’s cells.</w:delText>
        </w:r>
      </w:del>
    </w:p>
    <w:p>
      <w:pPr>
        <w:pStyle w:val="FirstParagraph"/>
      </w:pPr>
      <w:ins w:id="610" w:author="PR Preview" w:date="2026-01-01T00:00:00Z">
        <w:r>
          <w:rPr>
            <w:b/>
            <w:bCs/>
          </w:rPr>
          <w:t xml:space="preserve">Theorem 4 (Positive agreement is a harmonic mean)</w:t>
        </w:r>
      </w:ins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For an agreement table with</w:t>
        </w:r>
      </w:ins>
      <w:ins w:id="61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614" w:author="PR Preview" w:date="2026-01-01T00:00:00Z">
        <w:r>
          <w:t xml:space="preserve">,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the positive agreement (</w:t>
        </w:r>
      </w:ins>
      <w:hyperlink w:anchor="def-positive-agreement">
        <w:ins w:id="617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618" w:author="PR Preview" w:date="2026-01-01T00:00:00Z">
        <w:r>
          <w:t xml:space="preserve">)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is the harmonic mean (</w:t>
        </w:r>
      </w:ins>
      <w:hyperlink w:anchor="def-harmonic-mean">
        <w:ins w:id="621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622" w:author="PR Preview" w:date="2026-01-01T00:00:00Z">
        <w:r>
          <w:t xml:space="preserve">)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of the estimated positive predictive value and sensitivity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(</w:t>
        </w:r>
      </w:ins>
      <w:hyperlink w:anchor="def-agreement-test-measures">
        <w:ins w:id="627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628" w:author="PR Preview" w:date="2026-01-01T00:00:00Z">
        <w:r>
          <w:t xml:space="preserve">):</w:t>
        </w:r>
      </w:ins>
    </w:p>
    <w:p>
      <w:pPr>
        <w:pStyle w:val="BodyText"/>
      </w:pPr>
      <w:bookmarkStart w:id="110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ins w:id="629" w:author="PR Preview" w:date="2026-01-01T00:00:00Z">
        <w:r>
          <w:rPr>
            <w:i/>
            <w:iCs/>
          </w:rPr>
          <w:t xml:space="preserve">Proof</w:t>
        </w:r>
      </w:ins>
      <w:ins w:id="630" w:author="PR Preview" w:date="2026-01-01T00:00:00Z">
        <w:r>
          <w:t xml:space="preserve">. </w:t>
        </w:r>
      </w:ins>
      <w:ins w:id="631" w:author="PR Preview" w:date="2026-01-01T00:00:00Z">
        <w:r>
          <w:t xml:space="preserve">By</w:t>
        </w:r>
      </w:ins>
      <w:ins w:id="632" w:author="PR Preview" w:date="2026-01-01T00:00:00Z">
        <w:r>
          <w:t xml:space="preserve"> </w:t>
        </w:r>
      </w:ins>
      <w:hyperlink w:anchor="exr-pos-agreement-harmonic">
        <w:ins w:id="633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634" w:author="PR Preview" w:date="2026-01-01T00:00:00Z">
        <w:r>
          <w:t xml:space="preserve">,</w:t>
        </w:r>
      </w:ins>
      <w:ins w:id="635" w:author="PR Preview" w:date="2026-01-01T00:00:00Z">
        <w:r>
          <w:t xml:space="preserve"> </w:t>
        </w:r>
      </w:ins>
      <w:ins w:id="636" w:author="PR Preview" w:date="2026-01-01T00:00:00Z">
        <w:r>
          <w:t xml:space="preserve">the harmonic mean equals</w:t>
        </w:r>
      </w:ins>
      <w:ins w:id="637" w:author="PR Preview" w:date="2026-01-01T00:00:00Z">
        <w:r>
          <w:t xml:space="preserve"> </w:t>
        </w:r>
      </w:ins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ins w:id="638" w:author="PR Preview" w:date="2026-01-01T00:00:00Z">
        <w:r>
          <w:t xml:space="preserve">,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which is</w:t>
        </w:r>
      </w:ins>
      <w:ins w:id="64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by</w:t>
        </w:r>
      </w:ins>
      <w:ins w:id="644" w:author="PR Preview" w:date="2026-01-01T00:00:00Z">
        <w:r>
          <w:t xml:space="preserve"> </w:t>
        </w:r>
      </w:ins>
      <w:hyperlink w:anchor="def-positive-agreement">
        <w:ins w:id="645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646" w:author="PR Preview" w:date="2026-01-01T00:00:00Z">
        <w:r>
          <w:t xml:space="preserve">.</w:t>
        </w:r>
      </w:ins>
    </w:p>
    <w:bookmarkStart w:id="113" w:name="exm-pos-agreement-harmonic"/>
    <w:p>
      <w:pPr>
        <w:pStyle w:val="BodyText"/>
      </w:pPr>
      <w:ins w:id="647" w:author="PR Preview" w:date="2026-01-01T00:00:00Z">
        <w:r>
          <w:rPr>
            <w:b/>
            <w:bCs/>
          </w:rPr>
          <w:t xml:space="preserve">Example 16 (Positive agreement of the COVID-19 test as a harmonic mean)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For the agreement table of</w:t>
        </w:r>
      </w:ins>
      <w:ins w:id="650" w:author="PR Preview" w:date="2026-01-01T00:00:00Z">
        <w:r>
          <w:t xml:space="preserve"> </w:t>
        </w:r>
      </w:ins>
      <w:hyperlink w:anchor="exm-agreement-table-covid">
        <w:ins w:id="651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652" w:author="PR Preview" w:date="2026-01-01T00:00:00Z">
        <w:r>
          <w:t xml:space="preserve">,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the estimated positive predictive value is</w:t>
        </w:r>
      </w:ins>
      <w:ins w:id="655" w:author="PR Preview" w:date="2026-01-01T00:00:00Z">
        <w:r>
          <w:t xml:space="preserve"> </w:t>
        </w:r>
      </w:ins>
      <m:oMath>
        <m:r>
          <m:t>693</m:t>
        </m:r>
        <m:r>
          <m:rPr>
            <m:sty m:val="p"/>
          </m:rPr>
          <m:t>/</m:t>
        </m:r>
        <m:r>
          <m:t>786</m:t>
        </m:r>
      </m:oMath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and the estimated sensitivity is</w:t>
        </w:r>
      </w:ins>
      <w:ins w:id="658" w:author="PR Preview" w:date="2026-01-01T00:00:00Z">
        <w:r>
          <w:t xml:space="preserve"> </w:t>
        </w:r>
      </w:ins>
      <m:oMath>
        <m:r>
          <m:t>693</m:t>
        </m:r>
        <m:r>
          <m:rPr>
            <m:sty m:val="p"/>
          </m:rPr>
          <m:t>/</m:t>
        </m:r>
        <m:r>
          <m:t>700</m:t>
        </m:r>
      </m:oMath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(</w:t>
        </w:r>
      </w:ins>
      <w:hyperlink w:anchor="exm-agreement-test-measures">
        <w:ins w:id="661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662" w:author="PR Preview" w:date="2026-01-01T00:00:00Z">
        <w:r>
          <w:t xml:space="preserve">).</w:t>
        </w:r>
      </w:ins>
      <w:ins w:id="663" w:author="PR Preview" w:date="2026-01-01T00:00:00Z">
        <w:r>
          <w:t xml:space="preserve"> </w:t>
        </w:r>
      </w:ins>
      <w:hyperlink w:anchor="thm-pos-agreement-harmonic">
        <w:ins w:id="664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gives:</w:t>
        </w:r>
      </w:ins>
    </w:p>
    <w:p>
      <w:pPr>
        <w:pStyle w:val="BodyText"/>
      </w:pPr>
      <w:bookmarkStart w:id="112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ins w:id="667" w:author="PR Preview" w:date="2026-01-01T00:00:00Z">
        <w:r>
          <w:t xml:space="preserve">which matches</w:t>
        </w:r>
      </w:ins>
      <w:ins w:id="668" w:author="PR Preview" w:date="2026-01-01T00:00:00Z">
        <w:r>
          <w:t xml:space="preserve"> </w:t>
        </w:r>
      </w:ins>
      <w:hyperlink w:anchor="exm-positive-agreement">
        <w:ins w:id="669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670" w:author="PR Preview" w:date="2026-01-01T00:00:00Z">
        <w:r>
          <w:t xml:space="preserve">.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The lower positive predictive value (about 0.88)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pulls the positive agreement down from the sensitivity (0.99),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as in</w:t>
        </w:r>
      </w:ins>
      <w:ins w:id="677" w:author="PR Preview" w:date="2026-01-01T00:00:00Z">
        <w:r>
          <w:t xml:space="preserve"> </w:t>
        </w:r>
      </w:ins>
      <w:hyperlink w:anchor="exm-harmonic-mean">
        <w:ins w:id="678" w:author="PR Preview" w:date="2026-01-01T00:00:00Z">
          <w:r>
            <w:rPr>
              <w:rStyle w:val="Hyperlink"/>
            </w:rPr>
            <w:t xml:space="preserve">Example 15</w:t>
          </w:r>
        </w:ins>
      </w:hyperlink>
      <w:ins w:id="679" w:author="PR Preview" w:date="2026-01-01T00:00:00Z">
        <w:r>
          <w:t xml:space="preserve">.</w:t>
        </w:r>
      </w:ins>
    </w:p>
    <w:bookmarkEnd w:id="113"/>
    <w:bookmarkStart w:id="114" w:name="exr-neg-agreement-harmonic"/>
    <w:p>
      <w:pPr>
        <w:pStyle w:val="BodyText"/>
      </w:pPr>
      <w:ins w:id="680" w:author="PR Preview" w:date="2026-01-01T00:00:00Z">
        <w:r>
          <w:rPr>
            <w:b/>
            <w:bCs/>
          </w:rPr>
          <w:t xml:space="preserve">Exercise 5 (Negative agreement from NPV and specificity)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For an agreement table (</w:t>
        </w:r>
      </w:ins>
      <w:hyperlink w:anchor="def-agreement-table">
        <w:ins w:id="683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684" w:author="PR Preview" w:date="2026-01-01T00:00:00Z">
        <w:r>
          <w:t xml:space="preserve">) with</w:t>
        </w:r>
      </w:ins>
      <w:ins w:id="685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&gt;</m:t>
        </m:r>
        <m:r>
          <m:t>0</m:t>
        </m:r>
      </m:oMath>
      <w:ins w:id="686" w:author="PR Preview" w:date="2026-01-01T00:00:00Z">
        <w:r>
          <w:t xml:space="preserve">,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write the</w:t>
        </w:r>
      </w:ins>
      <w:ins w:id="689" w:author="PR Preview" w:date="2026-01-01T00:00:00Z">
        <w:r>
          <w:t xml:space="preserve"> </w:t>
        </w:r>
      </w:ins>
      <w:hyperlink w:anchor="def-harmonic-mean">
        <w:ins w:id="690" w:author="PR Preview" w:date="2026-01-01T00:00:00Z">
          <w:r>
            <w:rPr>
              <w:rStyle w:val="Hyperlink"/>
            </w:rPr>
            <w:t xml:space="preserve">harmonic mean</w:t>
          </w:r>
        </w:ins>
      </w:hyperlink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of the estimated negative predictive value and specificity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(</w:t>
        </w:r>
      </w:ins>
      <w:hyperlink w:anchor="def-agreement-test-measures">
        <w:ins w:id="695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696" w:author="PR Preview" w:date="2026-01-01T00:00:00Z">
        <w:r>
          <w:t xml:space="preserve">)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in terms of the table’s cells.</w:t>
        </w:r>
      </w:ins>
    </w:p>
    <w:bookmarkEnd w:id="114"/>
    <w:bookmarkStart w:id="116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5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8" w:name="thm-neg-agreement-harmonic"/>
    <w:p>
      <w:pPr>
        <w:pStyle w:val="FirstParagraph"/>
      </w:pPr>
      <w:del w:id="699" w:author="PR Preview" w:date="2026-01-01T00:00:00Z">
        <w:r>
          <w:rPr>
            <w:b/>
            <w:bCs/>
          </w:rPr>
          <w:delText xml:space="preserve">Theorem 5 (Negative agreement is a harmonic mean)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For an agreement table with</w:delText>
        </w:r>
      </w:del>
      <w:del w:id="702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&gt;</m:t>
        </m:r>
        <m:r>
          <m:t>0</m:t>
        </m:r>
      </m:oMath>
      <w:del w:id="703" w:author="PR Preview" w:date="2026-01-01T00:00:00Z">
        <w:r>
          <w:delText xml:space="preserve">,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the negative agreement (</w:delText>
        </w:r>
      </w:del>
      <w:hyperlink w:anchor="def-negative-agreement">
        <w:del w:id="706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707" w:author="PR Preview" w:date="2026-01-01T00:00:00Z">
        <w:r>
          <w:delText xml:space="preserve">)</w:delText>
        </w:r>
      </w:del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is the harmonic mean (</w:delText>
        </w:r>
      </w:del>
      <w:hyperlink w:anchor="def-harmonic-mean">
        <w:del w:id="710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711" w:author="PR Preview" w:date="2026-01-01T00:00:00Z">
        <w:r>
          <w:delText xml:space="preserve">)</w:delText>
        </w:r>
      </w:del>
      <w:del w:id="712" w:author="PR Preview" w:date="2026-01-01T00:00:00Z">
        <w:r>
          <w:delText xml:space="preserve"> </w:delText>
        </w:r>
      </w:del>
      <w:del w:id="713" w:author="PR Preview" w:date="2026-01-01T00:00:00Z">
        <w:r>
          <w:delText xml:space="preserve">of the estimated negative predictive value and specificity</w:delText>
        </w:r>
      </w:del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(</w:delText>
        </w:r>
      </w:del>
      <w:hyperlink w:anchor="def-agreement-test-measures">
        <w:del w:id="716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717" w:author="PR Preview" w:date="2026-01-01T00:00:00Z">
        <w:r>
          <w:delText xml:space="preserve">):</w:delText>
        </w:r>
      </w:del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del w:id="718" w:author="PR Preview" w:date="2026-01-01T00:00:00Z">
        <w:r>
          <w:rPr>
            <w:i/>
            <w:iCs/>
          </w:rPr>
          <w:delText xml:space="preserve">Proof</w:delText>
        </w:r>
      </w:del>
      <w:del w:id="719" w:author="PR Preview" w:date="2026-01-01T00:00:00Z">
        <w:r>
          <w:delText xml:space="preserve">. </w:delText>
        </w:r>
      </w:del>
      <w:del w:id="720" w:author="PR Preview" w:date="2026-01-01T00:00:00Z">
        <w:r>
          <w:delText xml:space="preserve">By</w:delText>
        </w:r>
      </w:del>
      <w:del w:id="721" w:author="PR Preview" w:date="2026-01-01T00:00:00Z">
        <w:r>
          <w:delText xml:space="preserve"> </w:delText>
        </w:r>
      </w:del>
      <w:hyperlink w:anchor="exr-neg-agreement-harmonic">
        <w:del w:id="722" w:author="PR Preview" w:date="2026-01-01T00:00:00Z">
          <w:r>
            <w:rPr>
              <w:rStyle w:val="Hyperlink"/>
            </w:rPr>
            <w:delText xml:space="preserve">Exercise 5</w:delText>
          </w:r>
        </w:del>
      </w:hyperlink>
      <w:del w:id="723" w:author="PR Preview" w:date="2026-01-01T00:00:00Z">
        <w:r>
          <w:delText xml:space="preserve">,</w:delText>
        </w:r>
      </w:del>
      <w:del w:id="724" w:author="PR Preview" w:date="2026-01-01T00:00:00Z">
        <w:r>
          <w:delText xml:space="preserve"> </w:delText>
        </w:r>
      </w:del>
      <w:del w:id="725" w:author="PR Preview" w:date="2026-01-01T00:00:00Z">
        <w:r>
          <w:delText xml:space="preserve">the harmonic mean equals</w:delText>
        </w:r>
      </w:del>
      <w:del w:id="726" w:author="PR Preview" w:date="2026-01-01T00:00:00Z">
        <w:r>
          <w:delText xml:space="preserve"> </w:delText>
        </w:r>
      </w:del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del w:id="727" w:author="PR Preview" w:date="2026-01-01T00:00:00Z">
        <w:r>
          <w:delText xml:space="preserve">,</w:delText>
        </w:r>
      </w:del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which is</w:delText>
        </w:r>
      </w:del>
      <w:del w:id="730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by</w:delText>
        </w:r>
      </w:del>
      <w:del w:id="733" w:author="PR Preview" w:date="2026-01-01T00:00:00Z">
        <w:r>
          <w:delText xml:space="preserve"> </w:delText>
        </w:r>
      </w:del>
      <w:hyperlink w:anchor="def-negative-agreement">
        <w:del w:id="734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735" w:author="PR Preview" w:date="2026-01-01T00:00:00Z">
        <w:r>
          <w:delText xml:space="preserve">.</w:delText>
        </w:r>
      </w:del>
    </w:p>
    <w:p>
      <w:pPr>
        <w:pStyle w:val="BodyText"/>
      </w:pPr>
      <w:del w:id="736" w:author="PR Preview" w:date="2026-01-01T00:00:00Z">
        <w:r>
          <w:rPr>
            <w:b/>
            <w:bCs/>
          </w:rPr>
          <w:delText xml:space="preserve">Example 16 (Negative agreement of the COVID-19 test as a harmonic mean)</w:delText>
        </w:r>
      </w:del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For the agreement table of</w:delText>
        </w:r>
      </w:del>
      <w:del w:id="739" w:author="PR Preview" w:date="2026-01-01T00:00:00Z">
        <w:r>
          <w:delText xml:space="preserve"> </w:delText>
        </w:r>
      </w:del>
      <w:hyperlink w:anchor="exm-agreement-table-covid">
        <w:del w:id="740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741" w:author="PR Preview" w:date="2026-01-01T00:00:00Z">
        <w:r>
          <w:delText xml:space="preserve">,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the estimated negative predictive value is</w:delText>
        </w:r>
      </w:del>
      <w:del w:id="744" w:author="PR Preview" w:date="2026-01-01T00:00:00Z">
        <w:r>
          <w:delText xml:space="preserve"> </w:delText>
        </w:r>
      </w:del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and the estimated specificity is</w:delText>
        </w:r>
      </w:del>
      <w:del w:id="747" w:author="PR Preview" w:date="2026-01-01T00:00:00Z">
        <w:r>
          <w:delText xml:space="preserve"> </w:delText>
        </w:r>
      </w:del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(</w:delText>
        </w:r>
      </w:del>
      <w:hyperlink w:anchor="exm-agreement-test-measures">
        <w:del w:id="750" w:author="PR Preview" w:date="2026-01-01T00:00:00Z">
          <w:r>
            <w:rPr>
              <w:rStyle w:val="Hyperlink"/>
            </w:rPr>
            <w:delText xml:space="preserve">Example 13</w:delText>
          </w:r>
        </w:del>
      </w:hyperlink>
      <w:del w:id="751" w:author="PR Preview" w:date="2026-01-01T00:00:00Z">
        <w:r>
          <w:delText xml:space="preserve">).</w:delText>
        </w:r>
      </w:del>
      <w:del w:id="752" w:author="PR Preview" w:date="2026-01-01T00:00:00Z">
        <w:r>
          <w:delText xml:space="preserve"> </w:delText>
        </w:r>
      </w:del>
      <w:hyperlink w:anchor="thm-neg-agreement-harmonic">
        <w:del w:id="753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gives:</w:delText>
        </w:r>
      </w:del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del w:id="756" w:author="PR Preview" w:date="2026-01-01T00:00:00Z">
        <w:r>
          <w:delText xml:space="preserve">which matches</w:delText>
        </w:r>
      </w:del>
      <w:del w:id="757" w:author="PR Preview" w:date="2026-01-01T00:00:00Z">
        <w:r>
          <w:delText xml:space="preserve"> </w:delText>
        </w:r>
      </w:del>
      <w:hyperlink w:anchor="exm-negative-agreement">
        <w:del w:id="758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759" w:author="PR Preview" w:date="2026-01-01T00:00:00Z">
        <w:r>
          <w:delText xml:space="preserve">.</w:delText>
        </w:r>
      </w:del>
    </w:p>
    <w:p>
      <w:pPr>
        <w:pStyle w:val="FirstParagraph"/>
      </w:pPr>
      <w:ins w:id="760" w:author="PR Preview" w:date="2026-01-01T00:00:00Z">
        <w:r>
          <w:rPr>
            <w:b/>
            <w:bCs/>
          </w:rPr>
          <w:t xml:space="preserve">Theorem 5 (Negative agreement is a harmonic mean)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For an agreement table with</w:t>
        </w:r>
      </w:ins>
      <w:ins w:id="76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&gt;</m:t>
        </m:r>
        <m:r>
          <m:t>0</m:t>
        </m:r>
      </m:oMath>
      <w:ins w:id="764" w:author="PR Preview" w:date="2026-01-01T00:00:00Z">
        <w:r>
          <w:t xml:space="preserve">,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the negative agreement (</w:t>
        </w:r>
      </w:ins>
      <w:hyperlink w:anchor="def-negative-agreement">
        <w:ins w:id="767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768" w:author="PR Preview" w:date="2026-01-01T00:00:00Z">
        <w:r>
          <w:t xml:space="preserve">)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is the harmonic mean (</w:t>
        </w:r>
      </w:ins>
      <w:hyperlink w:anchor="def-harmonic-mean">
        <w:ins w:id="771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772" w:author="PR Preview" w:date="2026-01-01T00:00:00Z">
        <w:r>
          <w:t xml:space="preserve">)</w:t>
        </w:r>
      </w:ins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of the estimated negative predictive value and specificity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(</w:t>
        </w:r>
      </w:ins>
      <w:hyperlink w:anchor="def-agreement-test-measures">
        <w:ins w:id="777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778" w:author="PR Preview" w:date="2026-01-01T00:00:00Z">
        <w:r>
          <w:t xml:space="preserve">):</w:t>
        </w:r>
      </w:ins>
    </w:p>
    <w:p>
      <w:pPr>
        <w:pStyle w:val="BodyText"/>
      </w:pPr>
      <w:bookmarkStart w:id="117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p>
      <w:pPr>
        <w:pStyle w:val="FirstParagraph"/>
      </w:pPr>
      <w:ins w:id="779" w:author="PR Preview" w:date="2026-01-01T00:00:00Z">
        <w:r>
          <w:rPr>
            <w:i/>
            <w:iCs/>
          </w:rPr>
          <w:t xml:space="preserve">Proof</w:t>
        </w:r>
      </w:ins>
      <w:ins w:id="780" w:author="PR Preview" w:date="2026-01-01T00:00:00Z">
        <w:r>
          <w:t xml:space="preserve">. </w:t>
        </w:r>
      </w:ins>
      <w:ins w:id="781" w:author="PR Preview" w:date="2026-01-01T00:00:00Z">
        <w:r>
          <w:t xml:space="preserve">By</w:t>
        </w:r>
      </w:ins>
      <w:ins w:id="782" w:author="PR Preview" w:date="2026-01-01T00:00:00Z">
        <w:r>
          <w:t xml:space="preserve"> </w:t>
        </w:r>
      </w:ins>
      <w:hyperlink w:anchor="exr-neg-agreement-harmonic">
        <w:ins w:id="783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784" w:author="PR Preview" w:date="2026-01-01T00:00:00Z">
        <w:r>
          <w:t xml:space="preserve">,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the harmonic mean equals</w:t>
        </w:r>
      </w:ins>
      <w:ins w:id="787" w:author="PR Preview" w:date="2026-01-01T00:00:00Z">
        <w:r>
          <w:t xml:space="preserve"> </w:t>
        </w:r>
      </w:ins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ins w:id="788" w:author="PR Preview" w:date="2026-01-01T00:00:00Z">
        <w:r>
          <w:t xml:space="preserve">,</w:t>
        </w:r>
      </w:ins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which is</w:t>
        </w:r>
      </w:ins>
      <w:ins w:id="79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by</w:t>
        </w:r>
      </w:ins>
      <w:ins w:id="794" w:author="PR Preview" w:date="2026-01-01T00:00:00Z">
        <w:r>
          <w:t xml:space="preserve"> </w:t>
        </w:r>
      </w:ins>
      <w:hyperlink w:anchor="def-negative-agreement">
        <w:ins w:id="795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796" w:author="PR Preview" w:date="2026-01-01T00:00:00Z">
        <w:r>
          <w:t xml:space="preserve">.</w:t>
        </w:r>
      </w:ins>
    </w:p>
    <w:bookmarkStart w:id="120" w:name="exm-neg-agreement-harmonic"/>
    <w:p>
      <w:pPr>
        <w:pStyle w:val="BodyText"/>
      </w:pPr>
      <w:ins w:id="797" w:author="PR Preview" w:date="2026-01-01T00:00:00Z">
        <w:r>
          <w:rPr>
            <w:b/>
            <w:bCs/>
          </w:rPr>
          <w:t xml:space="preserve">Example 17 (Negative agreement of the COVID-19 test as a harmonic mean)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For the agreement table of</w:t>
        </w:r>
      </w:ins>
      <w:ins w:id="800" w:author="PR Preview" w:date="2026-01-01T00:00:00Z">
        <w:r>
          <w:t xml:space="preserve"> </w:t>
        </w:r>
      </w:ins>
      <w:hyperlink w:anchor="exm-agreement-table-covid">
        <w:ins w:id="801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802" w:author="PR Preview" w:date="2026-01-01T00:00:00Z">
        <w:r>
          <w:t xml:space="preserve">,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the estimated negative predictive value is</w:t>
        </w:r>
      </w:ins>
      <w:ins w:id="805" w:author="PR Preview" w:date="2026-01-01T00:00:00Z">
        <w:r>
          <w:t xml:space="preserve"> </w:t>
        </w:r>
      </w:ins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and the estimated specificity is</w:t>
        </w:r>
      </w:ins>
      <w:ins w:id="808" w:author="PR Preview" w:date="2026-01-01T00:00:00Z">
        <w:r>
          <w:t xml:space="preserve"> </w:t>
        </w:r>
      </w:ins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(</w:t>
        </w:r>
      </w:ins>
      <w:hyperlink w:anchor="exm-agreement-test-measures">
        <w:ins w:id="811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812" w:author="PR Preview" w:date="2026-01-01T00:00:00Z">
        <w:r>
          <w:t xml:space="preserve">).</w:t>
        </w:r>
      </w:ins>
      <w:ins w:id="813" w:author="PR Preview" w:date="2026-01-01T00:00:00Z">
        <w:r>
          <w:t xml:space="preserve"> </w:t>
        </w:r>
      </w:ins>
      <w:hyperlink w:anchor="thm-neg-agreement-harmonic">
        <w:ins w:id="814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gives:</w:t>
        </w:r>
      </w:ins>
    </w:p>
    <w:p>
      <w:pPr>
        <w:pStyle w:val="BodyText"/>
      </w:pPr>
      <w:bookmarkStart w:id="119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ins w:id="817" w:author="PR Preview" w:date="2026-01-01T00:00:00Z">
        <w:r>
          <w:t xml:space="preserve">which matches</w:t>
        </w:r>
      </w:ins>
      <w:ins w:id="818" w:author="PR Preview" w:date="2026-01-01T00:00:00Z">
        <w:r>
          <w:t xml:space="preserve"> </w:t>
        </w:r>
      </w:ins>
      <w:hyperlink w:anchor="exm-negative-agreement">
        <w:ins w:id="819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820" w:author="PR Preview" w:date="2026-01-01T00:00:00Z">
        <w:r>
          <w:t xml:space="preserve">.</w:t>
        </w:r>
      </w:ins>
    </w:p>
    <w:bookmarkEnd w:id="120"/>
    <w:bookmarkEnd w:id="121"/>
    <w:bookmarkStart w:id="143" w:name="cohens-kappa"/>
    <w:p>
      <w:pPr>
        <w:pStyle w:val="Heading2"/>
      </w:pPr>
      <w:r>
        <w:t xml:space="preserve">8 Cohen’s kappa</w:t>
      </w:r>
    </w:p>
    <w:bookmarkStart w:id="124" w:name="def-chance-agreement"/>
    <w:p>
      <w:pPr>
        <w:pStyle w:val="FirstParagraph"/>
      </w:pPr>
      <w:del w:id="821" w:author="PR Preview" w:date="2026-01-01T00:00:00Z">
        <w:r>
          <w:rPr>
            <w:b/>
            <w:bCs/>
          </w:rPr>
          <w:delText xml:space="preserve">Definition 16 (Chance agreement)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The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rPr>
            <w:b/>
            <w:bCs/>
          </w:rPr>
          <w:delText xml:space="preserve">chance agreement</w:delText>
        </w:r>
      </w:del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of an agreement table (</w:delText>
        </w:r>
      </w:del>
      <w:hyperlink w:anchor="def-agreement-table">
        <w:del w:id="828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829" w:author="PR Preview" w:date="2026-01-01T00:00:00Z">
        <w:r>
          <w:delText xml:space="preserve">)</w:delText>
        </w:r>
      </w:del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is the overall agreement we would expect</w:delText>
        </w:r>
      </w:del>
      <w:del w:id="832" w:author="PR Preview" w:date="2026-01-01T00:00:00Z">
        <w:r>
          <w:delText xml:space="preserve"> </w:delText>
        </w:r>
      </w:del>
      <w:del w:id="833" w:author="PR Preview" w:date="2026-01-01T00:00:00Z">
        <w:r>
          <w:delText xml:space="preserve">if the agent and the reference classified independently,</w:delText>
        </w:r>
      </w:del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each with its observed proportion of positive calls:</w:delText>
        </w:r>
      </w:del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del w:id="836" w:author="PR Preview" w:date="2026-01-01T00:00:00Z">
        <w:r>
          <w:delText xml:space="preserve">Source:</w:delText>
        </w:r>
      </w:del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Cohen [9]</w:delText>
        </w:r>
      </w:del>
      <w:del w:id="839" w:author="PR Preview" w:date="2026-01-01T00:00:00Z">
        <w:r>
          <w:delText xml:space="preserve">.</w:delText>
        </w:r>
      </w:del>
    </w:p>
    <w:p>
      <w:pPr>
        <w:pStyle w:val="BodyText"/>
      </w:pPr>
      <w:del w:id="840" w:author="PR Preview" w:date="2026-01-01T00:00:00Z">
        <w:r>
          <w:rPr>
            <w:b/>
            <w:bCs/>
          </w:rPr>
          <w:delText xml:space="preserve">Example 17 (Chance agreement for the COVID-19 test)</w:delText>
        </w:r>
      </w:del>
      <w:del w:id="841" w:author="PR Preview" w:date="2026-01-01T00:00:00Z">
        <w:r>
          <w:delText xml:space="preserve"> </w:delText>
        </w:r>
      </w:del>
      <w:del w:id="842" w:author="PR Preview" w:date="2026-01-01T00:00:00Z">
        <w:r>
          <w:delText xml:space="preserve">For the agreement table of</w:delText>
        </w:r>
      </w:del>
      <w:del w:id="843" w:author="PR Preview" w:date="2026-01-01T00:00:00Z">
        <w:r>
          <w:delText xml:space="preserve"> </w:delText>
        </w:r>
      </w:del>
      <w:hyperlink w:anchor="exm-agreement-table-covid">
        <w:del w:id="844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845" w:author="PR Preview" w:date="2026-01-01T00:00:00Z">
        <w:r>
          <w:delText xml:space="preserve">,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the chance agreement (</w:delText>
        </w:r>
      </w:del>
      <w:hyperlink w:anchor="def-chance-agreement">
        <w:del w:id="848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849" w:author="PR Preview" w:date="2026-01-01T00:00:00Z">
        <w:r>
          <w:delText xml:space="preserve">) is:</w:delText>
        </w:r>
      </w:del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del w:id="850" w:author="PR Preview" w:date="2026-01-01T00:00:00Z">
        <w:r>
          <w:delText xml:space="preserve">Because nearly everyone tests negative and is negative,</w:delText>
        </w:r>
      </w:del>
      <w:del w:id="851" w:author="PR Preview" w:date="2026-01-01T00:00:00Z">
        <w:r>
          <w:delText xml:space="preserve"> </w:delText>
        </w:r>
      </w:del>
      <w:del w:id="852" w:author="PR Preview" w:date="2026-01-01T00:00:00Z">
        <w:r>
          <w:delText xml:space="preserve">two independent classifiers with these margins</w:delText>
        </w:r>
      </w:del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would agree on about 86% of people by chance alone.</w:delText>
        </w:r>
      </w:del>
    </w:p>
    <w:p>
      <w:pPr>
        <w:pStyle w:val="BodyText"/>
      </w:pPr>
      <w:del w:id="855" w:author="PR Preview" w:date="2026-01-01T00:00:00Z">
        <w:r>
          <w:rPr>
            <w:b/>
            <w:bCs/>
          </w:rPr>
          <w:delText xml:space="preserve">Definition 17 (Cohen’s kappa)</w:delText>
        </w:r>
      </w:del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For an agreement table with</w:delText>
        </w:r>
      </w:del>
      <w:del w:id="858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del w:id="859" w:author="PR Preview" w:date="2026-01-01T00:00:00Z">
        <w:r>
          <w:delText xml:space="preserve">,</w:delText>
        </w:r>
      </w:del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rPr>
            <w:b/>
            <w:bCs/>
          </w:rPr>
          <w:delText xml:space="preserve">Cohen’s kappa</w:delText>
        </w:r>
      </w:del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is the agreement beyond chance,</w:delText>
        </w:r>
      </w:del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as a fraction of the largest possible agreement beyond chance,</w:delText>
        </w:r>
      </w:del>
      <w:del w:id="866" w:author="PR Preview" w:date="2026-01-01T00:00:00Z">
        <w:r>
          <w:delText xml:space="preserve"> </w:delText>
        </w:r>
      </w:del>
      <w:del w:id="867" w:author="PR Preview" w:date="2026-01-01T00:00:00Z">
        <w:r>
          <w:delText xml:space="preserve">built from the overall agreement (</w:delText>
        </w:r>
      </w:del>
      <w:hyperlink w:anchor="def-overall-agreement">
        <w:del w:id="868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869" w:author="PR Preview" w:date="2026-01-01T00:00:00Z">
        <w:r>
          <w:delText xml:space="preserve">)</w:delText>
        </w:r>
      </w:del>
      <w:del w:id="870" w:author="PR Preview" w:date="2026-01-01T00:00:00Z">
        <w:r>
          <w:delText xml:space="preserve"> </w:delText>
        </w:r>
      </w:del>
      <w:del w:id="871" w:author="PR Preview" w:date="2026-01-01T00:00:00Z">
        <w:r>
          <w:delText xml:space="preserve">and the chance agreement (</w:delText>
        </w:r>
      </w:del>
      <w:hyperlink w:anchor="def-chance-agreement">
        <w:del w:id="872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873" w:author="PR Preview" w:date="2026-01-01T00:00:00Z">
        <w:r>
          <w:delText xml:space="preserve">)</w:delText>
        </w:r>
      </w:del>
      <w:del w:id="874" w:author="PR Preview" w:date="2026-01-01T00:00:00Z">
        <w:r>
          <w:delText xml:space="preserve"> </w:delText>
        </w:r>
      </w:del>
      <w:del w:id="875" w:author="PR Preview" w:date="2026-01-01T00:00:00Z">
        <w:r>
          <w:delText xml:space="preserve">[10]</w:delText>
        </w:r>
      </w:del>
      <w:del w:id="876" w:author="PR Preview" w:date="2026-01-01T00:00:00Z">
        <w:r>
          <w:delText xml:space="preserve">:</w:delText>
        </w:r>
      </w:del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BodyText"/>
      </w:pPr>
      <w:del w:id="877" w:author="PR Preview" w:date="2026-01-01T00:00:00Z">
        <w:r>
          <w:rPr>
            <w:b/>
            <w:bCs/>
          </w:rPr>
          <w:delText xml:space="preserve">Example 18 (Cohen’s kappa for the COVID-19 test)</w:delText>
        </w:r>
      </w:del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delText xml:space="preserve">For the agreement table of</w:delText>
        </w:r>
      </w:del>
      <w:del w:id="880" w:author="PR Preview" w:date="2026-01-01T00:00:00Z">
        <w:r>
          <w:delText xml:space="preserve"> </w:delText>
        </w:r>
      </w:del>
      <w:hyperlink w:anchor="exm-agreement-table-covid">
        <w:del w:id="881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882" w:author="PR Preview" w:date="2026-01-01T00:00:00Z">
        <w:r>
          <w:delText xml:space="preserve">,</w:delText>
        </w:r>
      </w:del>
      <w:del w:id="883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(</w:delText>
        </w:r>
      </w:del>
      <w:hyperlink w:anchor="exm-overall-agreement">
        <w:del w:id="886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887" w:author="PR Preview" w:date="2026-01-01T00:00:00Z">
        <w:r>
          <w:delText xml:space="preserve">)</w:delText>
        </w:r>
      </w:del>
      <w:del w:id="888" w:author="PR Preview" w:date="2026-01-01T00:00:00Z">
        <w:r>
          <w:delText xml:space="preserve"> </w:delText>
        </w:r>
      </w:del>
      <w:del w:id="889" w:author="PR Preview" w:date="2026-01-01T00:00:00Z">
        <w:r>
          <w:delText xml:space="preserve">and</w:delText>
        </w:r>
      </w:del>
      <w:del w:id="890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delText xml:space="preserve">(</w:delText>
        </w:r>
      </w:del>
      <w:hyperlink w:anchor="exm-chance-agreement">
        <w:del w:id="893" w:author="PR Preview" w:date="2026-01-01T00:00:00Z">
          <w:r>
            <w:rPr>
              <w:rStyle w:val="Hyperlink"/>
            </w:rPr>
            <w:delText xml:space="preserve">Example 17</w:delText>
          </w:r>
        </w:del>
      </w:hyperlink>
      <w:del w:id="894" w:author="PR Preview" w:date="2026-01-01T00:00:00Z">
        <w:r>
          <w:delText xml:space="preserve">),</w:delText>
        </w:r>
      </w:del>
      <w:del w:id="895" w:author="PR Preview" w:date="2026-01-01T00:00:00Z">
        <w:r>
          <w:delText xml:space="preserve"> </w:delText>
        </w:r>
      </w:del>
      <w:del w:id="896" w:author="PR Preview" w:date="2026-01-01T00:00:00Z">
        <w:r>
          <w:delText xml:space="preserve">so Cohen’s kappa (</w:delText>
        </w:r>
      </w:del>
      <w:hyperlink w:anchor="def-cohen-kappa">
        <w:del w:id="897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898" w:author="PR Preview" w:date="2026-01-01T00:00:00Z">
        <w:r>
          <w:delText xml:space="preserve">) is:</w:delText>
        </w:r>
      </w:del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del w:id="899" w:author="PR Preview" w:date="2026-01-01T00:00:00Z">
        <w:r>
          <w:rPr>
            <w:rStyle w:val="NormalTok"/>
          </w:rPr>
          <w:delText xml:space="preserve">kappa_from_table </w:delText>
        </w:r>
      </w:del>
      <w:del w:id="900" w:author="PR Preview" w:date="2026-01-01T00:00:00Z">
        <w:r>
          <w:rPr>
            <w:rStyle w:val="OtherTok"/>
          </w:rPr>
          <w:delText xml:space="preserve">&lt;-</w:delText>
        </w:r>
      </w:del>
      <w:del w:id="901" w:author="PR Preview" w:date="2026-01-01T00:00:00Z">
        <w:r>
          <w:rPr>
            <w:rStyle w:val="NormalTok"/>
          </w:rPr>
          <w:delText xml:space="preserve"> </w:delText>
        </w:r>
      </w:del>
      <w:del w:id="902" w:author="PR Preview" w:date="2026-01-01T00:00:00Z">
        <w:r>
          <w:rPr>
            <w:rStyle w:val="ControlFlowTok"/>
          </w:rPr>
          <w:delText xml:space="preserve">function</w:delText>
        </w:r>
      </w:del>
      <w:del w:id="903" w:author="PR Preview" w:date="2026-01-01T00:00:00Z">
        <w:r>
          <w:rPr>
            <w:rStyle w:val="NormalTok"/>
          </w:rPr>
          <w:delText xml:space="preserve">(a, b, c, d) {</w:delText>
        </w:r>
      </w:del>
      <w:del w:id="904" w:author="PR Preview" w:date="2026-01-01T00:00:00Z">
        <w:r>
          <w:br/>
        </w:r>
      </w:del>
      <w:del w:id="905" w:author="PR Preview" w:date="2026-01-01T00:00:00Z">
        <w:r>
          <w:rPr>
            <w:rStyle w:val="NormalTok"/>
          </w:rPr>
          <w:delText xml:space="preserve">  n </w:delText>
        </w:r>
      </w:del>
      <w:del w:id="906" w:author="PR Preview" w:date="2026-01-01T00:00:00Z">
        <w:r>
          <w:rPr>
            <w:rStyle w:val="OtherTok"/>
          </w:rPr>
          <w:delText xml:space="preserve">&lt;-</w:delText>
        </w:r>
      </w:del>
      <w:del w:id="907" w:author="PR Preview" w:date="2026-01-01T00:00:00Z">
        <w:r>
          <w:rPr>
            <w:rStyle w:val="NormalTok"/>
          </w:rPr>
          <w:delText xml:space="preserve"> a </w:delText>
        </w:r>
      </w:del>
      <w:del w:id="908" w:author="PR Preview" w:date="2026-01-01T00:00:00Z">
        <w:r>
          <w:rPr>
            <w:rStyle w:val="SpecialCharTok"/>
          </w:rPr>
          <w:delText xml:space="preserve">+</w:delText>
        </w:r>
      </w:del>
      <w:del w:id="909" w:author="PR Preview" w:date="2026-01-01T00:00:00Z">
        <w:r>
          <w:rPr>
            <w:rStyle w:val="NormalTok"/>
          </w:rPr>
          <w:delText xml:space="preserve"> b </w:delText>
        </w:r>
      </w:del>
      <w:del w:id="910" w:author="PR Preview" w:date="2026-01-01T00:00:00Z">
        <w:r>
          <w:rPr>
            <w:rStyle w:val="SpecialCharTok"/>
          </w:rPr>
          <w:delText xml:space="preserve">+</w:delText>
        </w:r>
      </w:del>
      <w:del w:id="911" w:author="PR Preview" w:date="2026-01-01T00:00:00Z">
        <w:r>
          <w:rPr>
            <w:rStyle w:val="NormalTok"/>
          </w:rPr>
          <w:delText xml:space="preserve"> c </w:delText>
        </w:r>
      </w:del>
      <w:del w:id="912" w:author="PR Preview" w:date="2026-01-01T00:00:00Z">
        <w:r>
          <w:rPr>
            <w:rStyle w:val="SpecialCharTok"/>
          </w:rPr>
          <w:delText xml:space="preserve">+</w:delText>
        </w:r>
      </w:del>
      <w:del w:id="913" w:author="PR Preview" w:date="2026-01-01T00:00:00Z">
        <w:r>
          <w:rPr>
            <w:rStyle w:val="NormalTok"/>
          </w:rPr>
          <w:delText xml:space="preserve"> d</w:delText>
        </w:r>
      </w:del>
      <w:del w:id="914" w:author="PR Preview" w:date="2026-01-01T00:00:00Z">
        <w:r>
          <w:br/>
        </w:r>
      </w:del>
      <w:del w:id="915" w:author="PR Preview" w:date="2026-01-01T00:00:00Z">
        <w:r>
          <w:rPr>
            <w:rStyle w:val="NormalTok"/>
          </w:rPr>
          <w:delText xml:space="preserve">  p_o </w:delText>
        </w:r>
      </w:del>
      <w:del w:id="916" w:author="PR Preview" w:date="2026-01-01T00:00:00Z">
        <w:r>
          <w:rPr>
            <w:rStyle w:val="OtherTok"/>
          </w:rPr>
          <w:delText xml:space="preserve">&lt;-</w:delText>
        </w:r>
      </w:del>
      <w:del w:id="917" w:author="PR Preview" w:date="2026-01-01T00:00:00Z">
        <w:r>
          <w:rPr>
            <w:rStyle w:val="NormalTok"/>
          </w:rPr>
          <w:delText xml:space="preserve"> (a </w:delText>
        </w:r>
      </w:del>
      <w:del w:id="918" w:author="PR Preview" w:date="2026-01-01T00:00:00Z">
        <w:r>
          <w:rPr>
            <w:rStyle w:val="SpecialCharTok"/>
          </w:rPr>
          <w:delText xml:space="preserve">+</w:delText>
        </w:r>
      </w:del>
      <w:del w:id="919" w:author="PR Preview" w:date="2026-01-01T00:00:00Z">
        <w:r>
          <w:rPr>
            <w:rStyle w:val="NormalTok"/>
          </w:rPr>
          <w:delText xml:space="preserve"> d) </w:delText>
        </w:r>
      </w:del>
      <w:del w:id="920" w:author="PR Preview" w:date="2026-01-01T00:00:00Z">
        <w:r>
          <w:rPr>
            <w:rStyle w:val="SpecialCharTok"/>
          </w:rPr>
          <w:delText xml:space="preserve">/</w:delText>
        </w:r>
      </w:del>
      <w:del w:id="921" w:author="PR Preview" w:date="2026-01-01T00:00:00Z">
        <w:r>
          <w:rPr>
            <w:rStyle w:val="NormalTok"/>
          </w:rPr>
          <w:delText xml:space="preserve"> n</w:delText>
        </w:r>
      </w:del>
      <w:del w:id="922" w:author="PR Preview" w:date="2026-01-01T00:00:00Z">
        <w:r>
          <w:br/>
        </w:r>
      </w:del>
      <w:del w:id="923" w:author="PR Preview" w:date="2026-01-01T00:00:00Z">
        <w:r>
          <w:rPr>
            <w:rStyle w:val="NormalTok"/>
          </w:rPr>
          <w:delText xml:space="preserve">  p_e </w:delText>
        </w:r>
      </w:del>
      <w:del w:id="924" w:author="PR Preview" w:date="2026-01-01T00:00:00Z">
        <w:r>
          <w:rPr>
            <w:rStyle w:val="OtherTok"/>
          </w:rPr>
          <w:delText xml:space="preserve">&lt;-</w:delText>
        </w:r>
      </w:del>
      <w:del w:id="925" w:author="PR Preview" w:date="2026-01-01T00:00:00Z">
        <w:r>
          <w:rPr>
            <w:rStyle w:val="NormalTok"/>
          </w:rPr>
          <w:delText xml:space="preserve"> ((a </w:delText>
        </w:r>
      </w:del>
      <w:del w:id="926" w:author="PR Preview" w:date="2026-01-01T00:00:00Z">
        <w:r>
          <w:rPr>
            <w:rStyle w:val="SpecialCharTok"/>
          </w:rPr>
          <w:delText xml:space="preserve">+</w:delText>
        </w:r>
      </w:del>
      <w:del w:id="927" w:author="PR Preview" w:date="2026-01-01T00:00:00Z">
        <w:r>
          <w:rPr>
            <w:rStyle w:val="NormalTok"/>
          </w:rPr>
          <w:delText xml:space="preserve"> b) </w:delText>
        </w:r>
      </w:del>
      <w:del w:id="928" w:author="PR Preview" w:date="2026-01-01T00:00:00Z">
        <w:r>
          <w:rPr>
            <w:rStyle w:val="SpecialCharTok"/>
          </w:rPr>
          <w:delText xml:space="preserve">*</w:delText>
        </w:r>
      </w:del>
      <w:del w:id="929" w:author="PR Preview" w:date="2026-01-01T00:00:00Z">
        <w:r>
          <w:rPr>
            <w:rStyle w:val="NormalTok"/>
          </w:rPr>
          <w:delText xml:space="preserve"> (a </w:delText>
        </w:r>
      </w:del>
      <w:del w:id="930" w:author="PR Preview" w:date="2026-01-01T00:00:00Z">
        <w:r>
          <w:rPr>
            <w:rStyle w:val="SpecialCharTok"/>
          </w:rPr>
          <w:delText xml:space="preserve">+</w:delText>
        </w:r>
      </w:del>
      <w:del w:id="931" w:author="PR Preview" w:date="2026-01-01T00:00:00Z">
        <w:r>
          <w:rPr>
            <w:rStyle w:val="NormalTok"/>
          </w:rPr>
          <w:delText xml:space="preserve"> c) </w:delText>
        </w:r>
      </w:del>
      <w:del w:id="932" w:author="PR Preview" w:date="2026-01-01T00:00:00Z">
        <w:r>
          <w:rPr>
            <w:rStyle w:val="SpecialCharTok"/>
          </w:rPr>
          <w:delText xml:space="preserve">+</w:delText>
        </w:r>
      </w:del>
      <w:del w:id="933" w:author="PR Preview" w:date="2026-01-01T00:00:00Z">
        <w:r>
          <w:rPr>
            <w:rStyle w:val="NormalTok"/>
          </w:rPr>
          <w:delText xml:space="preserve"> (c </w:delText>
        </w:r>
      </w:del>
      <w:del w:id="934" w:author="PR Preview" w:date="2026-01-01T00:00:00Z">
        <w:r>
          <w:rPr>
            <w:rStyle w:val="SpecialCharTok"/>
          </w:rPr>
          <w:delText xml:space="preserve">+</w:delText>
        </w:r>
      </w:del>
      <w:del w:id="935" w:author="PR Preview" w:date="2026-01-01T00:00:00Z">
        <w:r>
          <w:rPr>
            <w:rStyle w:val="NormalTok"/>
          </w:rPr>
          <w:delText xml:space="preserve"> d) </w:delText>
        </w:r>
      </w:del>
      <w:del w:id="936" w:author="PR Preview" w:date="2026-01-01T00:00:00Z">
        <w:r>
          <w:rPr>
            <w:rStyle w:val="SpecialCharTok"/>
          </w:rPr>
          <w:delText xml:space="preserve">*</w:delText>
        </w:r>
      </w:del>
      <w:del w:id="937" w:author="PR Preview" w:date="2026-01-01T00:00:00Z">
        <w:r>
          <w:rPr>
            <w:rStyle w:val="NormalTok"/>
          </w:rPr>
          <w:delText xml:space="preserve"> (b </w:delText>
        </w:r>
      </w:del>
      <w:del w:id="938" w:author="PR Preview" w:date="2026-01-01T00:00:00Z">
        <w:r>
          <w:rPr>
            <w:rStyle w:val="SpecialCharTok"/>
          </w:rPr>
          <w:delText xml:space="preserve">+</w:delText>
        </w:r>
      </w:del>
      <w:del w:id="939" w:author="PR Preview" w:date="2026-01-01T00:00:00Z">
        <w:r>
          <w:rPr>
            <w:rStyle w:val="NormalTok"/>
          </w:rPr>
          <w:delText xml:space="preserve"> d)) </w:delText>
        </w:r>
      </w:del>
      <w:del w:id="940" w:author="PR Preview" w:date="2026-01-01T00:00:00Z">
        <w:r>
          <w:rPr>
            <w:rStyle w:val="SpecialCharTok"/>
          </w:rPr>
          <w:delText xml:space="preserve">/</w:delText>
        </w:r>
      </w:del>
      <w:del w:id="941" w:author="PR Preview" w:date="2026-01-01T00:00:00Z">
        <w:r>
          <w:rPr>
            <w:rStyle w:val="NormalTok"/>
          </w:rPr>
          <w:delText xml:space="preserve"> n</w:delText>
        </w:r>
      </w:del>
      <w:del w:id="942" w:author="PR Preview" w:date="2026-01-01T00:00:00Z">
        <w:r>
          <w:rPr>
            <w:rStyle w:val="SpecialCharTok"/>
          </w:rPr>
          <w:delText xml:space="preserve">^</w:delText>
        </w:r>
      </w:del>
      <w:del w:id="943" w:author="PR Preview" w:date="2026-01-01T00:00:00Z">
        <w:r>
          <w:rPr>
            <w:rStyle w:val="DecValTok"/>
          </w:rPr>
          <w:delText xml:space="preserve">2</w:delText>
        </w:r>
      </w:del>
      <w:del w:id="944" w:author="PR Preview" w:date="2026-01-01T00:00:00Z">
        <w:r>
          <w:br/>
        </w:r>
      </w:del>
      <w:del w:id="945" w:author="PR Preview" w:date="2026-01-01T00:00:00Z">
        <w:r>
          <w:rPr>
            <w:rStyle w:val="NormalTok"/>
          </w:rPr>
          <w:delText xml:space="preserve">  (p_o </w:delText>
        </w:r>
      </w:del>
      <w:del w:id="946" w:author="PR Preview" w:date="2026-01-01T00:00:00Z">
        <w:r>
          <w:rPr>
            <w:rStyle w:val="SpecialCharTok"/>
          </w:rPr>
          <w:delText xml:space="preserve">-</w:delText>
        </w:r>
      </w:del>
      <w:del w:id="947" w:author="PR Preview" w:date="2026-01-01T00:00:00Z">
        <w:r>
          <w:rPr>
            <w:rStyle w:val="NormalTok"/>
          </w:rPr>
          <w:delText xml:space="preserve"> p_e) </w:delText>
        </w:r>
      </w:del>
      <w:del w:id="948" w:author="PR Preview" w:date="2026-01-01T00:00:00Z">
        <w:r>
          <w:rPr>
            <w:rStyle w:val="SpecialCharTok"/>
          </w:rPr>
          <w:delText xml:space="preserve">/</w:delText>
        </w:r>
      </w:del>
      <w:del w:id="949" w:author="PR Preview" w:date="2026-01-01T00:00:00Z">
        <w:r>
          <w:rPr>
            <w:rStyle w:val="NormalTok"/>
          </w:rPr>
          <w:delText xml:space="preserve"> (</w:delText>
        </w:r>
      </w:del>
      <w:del w:id="950" w:author="PR Preview" w:date="2026-01-01T00:00:00Z">
        <w:r>
          <w:rPr>
            <w:rStyle w:val="DecValTok"/>
          </w:rPr>
          <w:delText xml:space="preserve">1</w:delText>
        </w:r>
      </w:del>
      <w:del w:id="951" w:author="PR Preview" w:date="2026-01-01T00:00:00Z">
        <w:r>
          <w:rPr>
            <w:rStyle w:val="NormalTok"/>
          </w:rPr>
          <w:delText xml:space="preserve"> </w:delText>
        </w:r>
      </w:del>
      <w:del w:id="952" w:author="PR Preview" w:date="2026-01-01T00:00:00Z">
        <w:r>
          <w:rPr>
            <w:rStyle w:val="SpecialCharTok"/>
          </w:rPr>
          <w:delText xml:space="preserve">-</w:delText>
        </w:r>
      </w:del>
      <w:del w:id="953" w:author="PR Preview" w:date="2026-01-01T00:00:00Z">
        <w:r>
          <w:rPr>
            <w:rStyle w:val="NormalTok"/>
          </w:rPr>
          <w:delText xml:space="preserve"> p_e)</w:delText>
        </w:r>
      </w:del>
      <w:del w:id="954" w:author="PR Preview" w:date="2026-01-01T00:00:00Z">
        <w:r>
          <w:br/>
        </w:r>
      </w:del>
      <w:del w:id="955" w:author="PR Preview" w:date="2026-01-01T00:00:00Z">
        <w:r>
          <w:rPr>
            <w:rStyle w:val="NormalTok"/>
          </w:rPr>
          <w:delText xml:space="preserve">}</w:delText>
        </w:r>
      </w:del>
      <w:del w:id="956" w:author="PR Preview" w:date="2026-01-01T00:00:00Z">
        <w:r>
          <w:br/>
        </w:r>
      </w:del>
      <w:del w:id="957" w:author="PR Preview" w:date="2026-01-01T00:00:00Z">
        <w:r>
          <w:rPr>
            <w:rStyle w:val="FunctionTok"/>
          </w:rPr>
          <w:delText xml:space="preserve">do.call</w:delText>
        </w:r>
      </w:del>
      <w:del w:id="958" w:author="PR Preview" w:date="2026-01-01T00:00:00Z">
        <w:r>
          <w:rPr>
            <w:rStyle w:val="NormalTok"/>
          </w:rPr>
          <w:delText xml:space="preserve">(kappa_from_table, </w:delText>
        </w:r>
      </w:del>
      <w:del w:id="959" w:author="PR Preview" w:date="2026-01-01T00:00:00Z">
        <w:r>
          <w:rPr>
            <w:rStyle w:val="FunctionTok"/>
          </w:rPr>
          <w:delText xml:space="preserve">as.list</w:delText>
        </w:r>
      </w:del>
      <w:del w:id="960" w:author="PR Preview" w:date="2026-01-01T00:00:00Z">
        <w:r>
          <w:rPr>
            <w:rStyle w:val="NormalTok"/>
          </w:rPr>
          <w:delText xml:space="preserve">(agree_covid))</w:delText>
        </w:r>
      </w:del>
      <w:del w:id="961" w:author="PR Preview" w:date="2026-01-01T00:00:00Z">
        <w:r>
          <w:br/>
        </w:r>
      </w:del>
      <w:del w:id="962" w:author="PR Preview" w:date="2026-01-01T00:00:00Z">
        <w:r>
          <w:rPr>
            <w:rStyle w:val="CommentTok"/>
          </w:rPr>
          <w:delText xml:space="preserve">#&gt; [1] 0.927323</w:delText>
        </w:r>
      </w:del>
    </w:p>
    <w:p>
      <w:pPr>
        <w:pStyle w:val="FirstParagraph"/>
      </w:pPr>
      <w:del w:id="963" w:author="PR Preview" w:date="2026-01-01T00:00:00Z">
        <w:r>
          <w:rPr>
            <w:b/>
            <w:bCs/>
          </w:rPr>
          <w:delText xml:space="preserve">Example 19 (High agreement but low kappa)</w:delText>
        </w:r>
      </w:del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delText xml:space="preserve">Now apply the same test to</w:delText>
        </w:r>
      </w:del>
      <w:del w:id="96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del w:id="967" w:author="PR Preview" w:date="2026-01-01T00:00:00Z">
        <w:r>
          <w:delText xml:space="preserve"> </w:delText>
        </w:r>
      </w:del>
      <w:del w:id="968" w:author="PR Preview" w:date="2026-01-01T00:00:00Z">
        <w:r>
          <w:delText xml:space="preserve">people</w:delText>
        </w:r>
      </w:del>
      <w:del w:id="969" w:author="PR Preview" w:date="2026-01-01T00:00:00Z">
        <w:r>
          <w:delText xml:space="preserve"> </w:delText>
        </w:r>
      </w:del>
      <w:del w:id="970" w:author="PR Preview" w:date="2026-01-01T00:00:00Z">
        <w:r>
          <w:delText xml:space="preserve">in a population where the prevalence is only 0.5%.</w:delText>
        </w:r>
      </w:del>
      <w:del w:id="971" w:author="PR Preview" w:date="2026-01-01T00:00:00Z">
        <w:r>
          <w:delText xml:space="preserve"> </w:delText>
        </w:r>
      </w:del>
      <w:del w:id="972" w:author="PR Preview" w:date="2026-01-01T00:00:00Z">
        <w:r>
          <w:delText xml:space="preserve">Then:</w:delText>
        </w:r>
      </w:del>
    </w:p>
    <w:p>
      <w:pPr>
        <w:pStyle w:val="FirstParagraph"/>
      </w:pPr>
      <w:ins w:id="973" w:author="PR Preview" w:date="2026-01-01T00:00:00Z">
        <w:r>
          <w:rPr>
            <w:b/>
            <w:bCs/>
          </w:rPr>
          <w:t xml:space="preserve">Definition 17 (Chance agreement)</w:t>
        </w:r>
      </w:ins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be the</w:t>
        </w:r>
      </w:ins>
      <w:ins w:id="978" w:author="PR Preview" w:date="2026-01-01T00:00:00Z">
        <w:r>
          <w:t xml:space="preserve"> </w:t>
        </w:r>
      </w:ins>
      <w:hyperlink r:id="rId71">
        <w:ins w:id="979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that the agent assigns the positive</w:t>
        </w:r>
      </w:ins>
      <w:ins w:id="982" w:author="PR Preview" w:date="2026-01-01T00:00:00Z">
        <w:r>
          <w:t xml:space="preserve"> </w:t>
        </w:r>
      </w:ins>
      <w:hyperlink w:anchor="def-class">
        <w:ins w:id="983" w:author="PR Preview" w:date="2026-01-01T00:00:00Z">
          <w:r>
            <w:rPr>
              <w:rStyle w:val="Hyperlink"/>
            </w:rPr>
            <w:t xml:space="preserve">class</w:t>
          </w:r>
        </w:ins>
      </w:hyperlink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to an observation drawn from a</w:t>
        </w:r>
      </w:ins>
      <w:ins w:id="986" w:author="PR Preview" w:date="2026-01-01T00:00:00Z">
        <w:r>
          <w:t xml:space="preserve"> </w:t>
        </w:r>
      </w:ins>
      <w:hyperlink r:id="rId72">
        <w:ins w:id="987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988" w:author="PR Preview" w:date="2026-01-01T00:00:00Z">
        <w:r>
          <w:t xml:space="preserve">, with</w:t>
        </w:r>
      </w:ins>
      <w:ins w:id="989" w:author="PR Preview" w:date="2026-01-01T00:00:00Z">
        <w:r>
          <w:t xml:space="preserve"> </w:t>
        </w:r>
      </w:ins>
      <w:hyperlink r:id="rId73">
        <w:ins w:id="990" w:author="PR Preview" w:date="2026-01-01T00:00:00Z">
          <w:r>
            <w:rPr>
              <w:rStyle w:val="Hyperlink"/>
            </w:rPr>
            <w:t xml:space="preserve">complement</w:t>
          </w:r>
        </w:ins>
      </w:hyperlink>
      <w:ins w:id="991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A</m:t>
        </m:r>
      </m:oMath>
      <w:ins w:id="99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be the event that the reference assigns the positive class to the same observation, with complement</w:t>
        </w:r>
      </w:ins>
      <w:ins w:id="995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R</m:t>
        </m:r>
      </m:oMath>
      <w:ins w:id="996" w:author="PR Preview" w:date="2026-01-01T00:00:00Z">
        <w:r>
          <w:t xml:space="preserve">.</w:t>
        </w:r>
      </w:ins>
    </w:p>
    <w:p>
      <w:pPr>
        <w:pStyle w:val="FirstParagraph"/>
      </w:pPr>
      <w:ins w:id="997" w:author="PR Preview" w:date="2026-01-01T00:00:00Z">
        <w:r>
          <w:t xml:space="preserve">The</w:t>
        </w:r>
      </w:ins>
      <w:ins w:id="998" w:author="PR Preview" w:date="2026-01-01T00:00:00Z">
        <w:r>
          <w:t xml:space="preserve"> </w:t>
        </w:r>
      </w:ins>
      <w:ins w:id="999" w:author="PR Preview" w:date="2026-01-01T00:00:00Z">
        <w:r>
          <w:rPr>
            <w:b/>
            <w:bCs/>
          </w:rPr>
          <w:t xml:space="preserve">chance agreement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of the agent and the reference on that population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is the</w:t>
        </w:r>
      </w:ins>
      <w:ins w:id="1004" w:author="PR Preview" w:date="2026-01-01T00:00:00Z">
        <w:r>
          <w:t xml:space="preserve"> </w:t>
        </w:r>
      </w:ins>
      <w:hyperlink w:anchor="def-overall-agreement">
        <w:ins w:id="1005" w:author="PR Preview" w:date="2026-01-01T00:00:00Z">
          <w:r>
            <w:rPr>
              <w:rStyle w:val="Hyperlink"/>
            </w:rPr>
            <w:t xml:space="preserve">overall agreement</w:t>
          </w:r>
        </w:ins>
      </w:hyperlink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they would have</w:t>
        </w:r>
      </w:ins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if</w:t>
        </w:r>
      </w:ins>
      <w:ins w:id="1010" w:author="PR Preview" w:date="2026-01-01T00:00:00Z">
        <w:r>
          <w:t xml:space="preserve"> </w:t>
        </w:r>
      </w:ins>
      <m:oMath>
        <m:r>
          <m:t>A</m:t>
        </m:r>
      </m:oMath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and</w:t>
        </w:r>
      </w:ins>
      <w:ins w:id="1013" w:author="PR Preview" w:date="2026-01-01T00:00:00Z">
        <w:r>
          <w:t xml:space="preserve"> </w:t>
        </w:r>
      </w:ins>
      <m:oMath>
        <m:r>
          <m:t>R</m:t>
        </m:r>
      </m:oMath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were</w:t>
        </w:r>
      </w:ins>
      <w:ins w:id="1016" w:author="PR Preview" w:date="2026-01-01T00:00:00Z">
        <w:r>
          <w:t xml:space="preserve"> </w:t>
        </w:r>
      </w:ins>
      <w:hyperlink r:id="rId122">
        <w:ins w:id="1017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with their marginal</w:t>
        </w:r>
      </w:ins>
      <w:ins w:id="1020" w:author="PR Preview" w:date="2026-01-01T00:00:00Z">
        <w:r>
          <w:t xml:space="preserve"> </w:t>
        </w:r>
      </w:ins>
      <w:hyperlink r:id="rId46">
        <w:ins w:id="1021" w:author="PR Preview" w:date="2026-01-01T00:00:00Z">
          <w:r>
            <w:rPr>
              <w:rStyle w:val="Hyperlink"/>
            </w:rPr>
            <w:t xml:space="preserve">probabilities</w:t>
          </w:r>
        </w:ins>
      </w:hyperlink>
      <w:ins w:id="1022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and</w:t>
        </w:r>
      </w:ins>
      <w:ins w:id="1025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ins w:id="1026" w:author="PR Preview" w:date="2026-01-01T00:00:00Z">
        <w:r>
          <w:t xml:space="preserve">:</w:t>
        </w:r>
      </w:ins>
    </w:p>
    <w:p>
      <w:pPr>
        <w:pStyle w:val="BodyText"/>
      </w:pPr>
      <w:bookmarkStart w:id="123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ins w:id="1027" w:author="PR Preview" w:date="2026-01-01T00:00:00Z">
        <w:r>
          <w:t xml:space="preserve">Source:</w:t>
        </w:r>
      </w:ins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Cohen [7]</w:t>
        </w:r>
      </w:ins>
      <w:ins w:id="1030" w:author="PR Preview" w:date="2026-01-01T00:00:00Z">
        <w:r>
          <w:t xml:space="preserve">.</w:t>
        </w:r>
      </w:ins>
    </w:p>
    <w:bookmarkEnd w:id="124"/>
    <w:bookmarkStart w:id="128" w:name="exm-chance-agreement"/>
    <w:p>
      <w:pPr>
        <w:pStyle w:val="BodyText"/>
      </w:pPr>
      <w:ins w:id="1031" w:author="PR Preview" w:date="2026-01-01T00:00:00Z">
        <w:r>
          <w:rPr>
            <w:b/>
            <w:bCs/>
          </w:rPr>
          <w:t xml:space="preserve">Example 18 (Chance agreement for the COVID-19 test)</w:t>
        </w:r>
      </w:ins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Apply the COVID-19 test of</w:t>
        </w:r>
      </w:ins>
      <w:ins w:id="1034" w:author="PR Preview" w:date="2026-01-01T00:00:00Z">
        <w:r>
          <w:t xml:space="preserve"> </w:t>
        </w:r>
      </w:ins>
      <w:hyperlink w:anchor="exm-sensitivity">
        <w:ins w:id="1035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and</w:t>
        </w:r>
      </w:ins>
      <w:ins w:id="1038" w:author="PR Preview" w:date="2026-01-01T00:00:00Z">
        <w:r>
          <w:t xml:space="preserve"> </w:t>
        </w:r>
      </w:ins>
      <w:hyperlink w:anchor="exm-specificity">
        <w:ins w:id="1039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to the</w:t>
        </w:r>
      </w:ins>
      <w:ins w:id="1042" w:author="PR Preview" w:date="2026-01-01T00:00:00Z">
        <w:r>
          <w:t xml:space="preserve"> </w:t>
        </w:r>
      </w:ins>
      <w:hyperlink r:id="rId72">
        <w:ins w:id="1043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of</w:t>
        </w:r>
      </w:ins>
      <w:ins w:id="1046" w:author="PR Preview" w:date="2026-01-01T00:00:00Z">
        <w:r>
          <w:t xml:space="preserve"> </w:t>
        </w:r>
      </w:ins>
      <w:hyperlink w:anchor="exm-prevalence">
        <w:ins w:id="1047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1048" w:author="PR Preview" w:date="2026-01-01T00:00:00Z">
        <w:r>
          <w:t xml:space="preserve">,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with the test as the agent (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ins w:id="1051" w:author="PR Preview" w:date="2026-01-01T00:00:00Z">
        <w:r>
          <w:t xml:space="preserve">) and the disease status as the reference (</w:t>
        </w:r>
      </w:ins>
      <m:oMath>
        <m:r>
          <m:t>R</m:t>
        </m:r>
        <m:r>
          <m:rPr>
            <m:sty m:val="p"/>
          </m:rPr>
          <m:t>=</m:t>
        </m:r>
        <m:r>
          <m:t>D</m:t>
        </m:r>
      </m:oMath>
      <w:ins w:id="1052" w:author="PR Preview" w:date="2026-01-01T00:00:00Z">
        <w:r>
          <w:t xml:space="preserve">).</w:t>
        </w:r>
      </w:ins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By</w:t>
        </w:r>
      </w:ins>
      <w:ins w:id="1055" w:author="PR Preview" w:date="2026-01-01T00:00:00Z">
        <w:r>
          <w:t xml:space="preserve"> </w:t>
        </w:r>
      </w:ins>
      <w:hyperlink w:anchor="thm-prob-positive">
        <w:ins w:id="1056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057" w:author="PR Preview" w:date="2026-01-01T00:00:00Z">
        <w:r>
          <w:t xml:space="preserve">,</w:t>
        </w:r>
      </w:ins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with</w:t>
        </w:r>
      </w:ins>
      <w:ins w:id="1060" w:author="PR Preview" w:date="2026-01-01T00:00:00Z">
        <w:r>
          <w:t xml:space="preserve"> </w:t>
        </w:r>
      </w:ins>
      <w:hyperlink w:anchor="def-sensitivity">
        <w:ins w:id="1061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1062" w:author="PR Preview" w:date="2026-01-01T00:00:00Z">
        <w:r>
          <w:t xml:space="preserve"> </w:t>
        </w:r>
      </w:ins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ins w:id="1063" w:author="PR Preview" w:date="2026-01-01T00:00:00Z">
        <w:r>
          <w:t xml:space="preserve">,</w:t>
        </w:r>
      </w:ins>
      <w:ins w:id="1064" w:author="PR Preview" w:date="2026-01-01T00:00:00Z">
        <w:r>
          <w:t xml:space="preserve"> </w:t>
        </w:r>
      </w:ins>
      <w:hyperlink w:anchor="def-specificity">
        <w:ins w:id="1065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1066" w:author="PR Preview" w:date="2026-01-01T00:00:00Z">
        <w:r>
          <w:t xml:space="preserve"> </w:t>
        </w:r>
      </w:ins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ins w:id="1067" w:author="PR Preview" w:date="2026-01-01T00:00:00Z">
        <w:r>
          <w:t xml:space="preserve">,</w:t>
        </w:r>
      </w:ins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and</w:t>
        </w:r>
      </w:ins>
      <w:ins w:id="1070" w:author="PR Preview" w:date="2026-01-01T00:00:00Z">
        <w:r>
          <w:t xml:space="preserve"> </w:t>
        </w:r>
      </w:ins>
      <w:hyperlink w:anchor="def-prevalence">
        <w:ins w:id="1071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1072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ins w:id="1073" w:author="PR Preview" w:date="2026-01-01T00:00:00Z">
        <w:r>
          <w:t xml:space="preserve">,</w:t>
        </w:r>
      </w:ins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the</w:t>
        </w:r>
      </w:ins>
      <w:ins w:id="1076" w:author="PR Preview" w:date="2026-01-01T00:00:00Z">
        <w:r>
          <w:t xml:space="preserve"> </w:t>
        </w:r>
      </w:ins>
      <w:hyperlink r:id="rId46">
        <w:ins w:id="1077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1078" w:author="PR Preview" w:date="2026-01-01T00:00:00Z">
        <w:r>
          <w:t xml:space="preserve"> </w:t>
        </w:r>
      </w:ins>
      <w:ins w:id="1079" w:author="PR Preview" w:date="2026-01-01T00:00:00Z">
        <w:r>
          <w:t xml:space="preserve">of a positive test is:</w:t>
        </w:r>
      </w:ins>
    </w:p>
    <w:p>
      <w:pPr>
        <w:pStyle w:val="BodyText"/>
      </w:pPr>
      <w:bookmarkStart w:id="125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ins w:id="1080" w:author="PR Preview" w:date="2026-01-01T00:00:00Z">
        <w:r>
          <w:t xml:space="preserve">By the</w:t>
        </w:r>
      </w:ins>
      <w:ins w:id="1081" w:author="PR Preview" w:date="2026-01-01T00:00:00Z">
        <w:r>
          <w:t xml:space="preserve"> </w:t>
        </w:r>
      </w:ins>
      <w:hyperlink r:id="rId26">
        <w:ins w:id="1082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1083" w:author="PR Preview" w:date="2026-01-01T00:00:00Z">
        <w:r>
          <w:t xml:space="preserve">,</w:t>
        </w:r>
      </w:ins>
      <w:ins w:id="1084" w:author="PR Preview" w:date="2026-01-01T00:00:00Z">
        <w:r>
          <w:t xml:space="preserve"> </w:t>
        </w:r>
      </w:ins>
      <w:ins w:id="1085" w:author="PR Preview" w:date="2026-01-01T00:00:00Z">
        <w:r>
          <w:t xml:space="preserve">the probability of a negative test is:</w:t>
        </w:r>
      </w:ins>
    </w:p>
    <w:p>
      <w:pPr>
        <w:pStyle w:val="BodyText"/>
      </w:pPr>
      <w:bookmarkStart w:id="126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ins w:id="1086" w:author="PR Preview" w:date="2026-01-01T00:00:00Z">
        <w:r>
          <w:t xml:space="preserve">With</w:t>
        </w:r>
      </w:ins>
      <w:ins w:id="1087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ins w:id="1088" w:author="PR Preview" w:date="2026-01-01T00:00:00Z">
        <w:r>
          <w:t xml:space="preserve"> </w:t>
        </w:r>
      </w:ins>
      <w:ins w:id="1089" w:author="PR Preview" w:date="2026-01-01T00:00:00Z">
        <w:r>
          <w:t xml:space="preserve">and</w:t>
        </w:r>
      </w:ins>
      <w:ins w:id="1090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ins w:id="1091" w:author="PR Preview" w:date="2026-01-01T00:00:00Z">
        <w:r>
          <w:t xml:space="preserve"> </w:t>
        </w:r>
      </w:ins>
      <w:ins w:id="1092" w:author="PR Preview" w:date="2026-01-01T00:00:00Z">
        <w:r>
          <w:t xml:space="preserve">(</w:t>
        </w:r>
      </w:ins>
      <w:hyperlink w:anchor="exm-prevalence">
        <w:ins w:id="1093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1094" w:author="PR Preview" w:date="2026-01-01T00:00:00Z">
        <w:r>
          <w:t xml:space="preserve">),</w:t>
        </w:r>
      </w:ins>
      <w:ins w:id="1095" w:author="PR Preview" w:date="2026-01-01T00:00:00Z">
        <w:r>
          <w:t xml:space="preserve"> </w:t>
        </w:r>
      </w:ins>
      <w:ins w:id="1096" w:author="PR Preview" w:date="2026-01-01T00:00:00Z">
        <w:r>
          <w:t xml:space="preserve">the</w:t>
        </w:r>
      </w:ins>
      <w:ins w:id="1097" w:author="PR Preview" w:date="2026-01-01T00:00:00Z">
        <w:r>
          <w:t xml:space="preserve"> </w:t>
        </w:r>
      </w:ins>
      <w:hyperlink w:anchor="def-chance-agreement">
        <w:ins w:id="1098" w:author="PR Preview" w:date="2026-01-01T00:00:00Z">
          <w:r>
            <w:rPr>
              <w:rStyle w:val="Hyperlink"/>
            </w:rPr>
            <w:t xml:space="preserve">chance agreement</w:t>
          </w:r>
        </w:ins>
      </w:hyperlink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is:</w:t>
        </w:r>
      </w:ins>
    </w:p>
    <w:p>
      <w:pPr>
        <w:pStyle w:val="BodyText"/>
      </w:pPr>
      <w:bookmarkStart w:id="127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7"/>
    </w:p>
    <w:p>
      <w:pPr>
        <w:pStyle w:val="FirstParagraph"/>
      </w:pPr>
      <w:ins w:id="1101" w:author="PR Preview" w:date="2026-01-01T00:00:00Z">
        <w:r>
          <w:t xml:space="preserve">Because nearly everyone tests negative and does not have COVID-19,</w:t>
        </w:r>
      </w:ins>
      <w:ins w:id="1102" w:author="PR Preview" w:date="2026-01-01T00:00:00Z">
        <w:r>
          <w:t xml:space="preserve"> </w:t>
        </w:r>
      </w:ins>
      <w:ins w:id="1103" w:author="PR Preview" w:date="2026-01-01T00:00:00Z">
        <w:r>
          <w:t xml:space="preserve">two</w:t>
        </w:r>
      </w:ins>
      <w:ins w:id="1104" w:author="PR Preview" w:date="2026-01-01T00:00:00Z">
        <w:r>
          <w:t xml:space="preserve"> </w:t>
        </w:r>
      </w:ins>
      <w:hyperlink r:id="rId122">
        <w:ins w:id="1105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classifiers with</w:t>
        </w:r>
      </w:ins>
      <w:ins w:id="1108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and</w:t>
        </w:r>
      </w:ins>
      <w:ins w:id="1111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would agree on about 86% of people by chance alone.</w:t>
        </w:r>
      </w:ins>
    </w:p>
    <w:bookmarkEnd w:id="128"/>
    <w:bookmarkStart w:id="130" w:name="def-estimated-chance-agreement"/>
    <w:p>
      <w:pPr>
        <w:pStyle w:val="BodyText"/>
      </w:pPr>
      <w:ins w:id="1114" w:author="PR Preview" w:date="2026-01-01T00:00:00Z">
        <w:r>
          <w:rPr>
            <w:b/>
            <w:bCs/>
          </w:rPr>
          <w:t xml:space="preserve">Definition 18 (Estimated chance agreement)</w:t>
        </w:r>
      </w:ins>
      <w:ins w:id="1115" w:author="PR Preview" w:date="2026-01-01T00:00:00Z">
        <w:r>
          <w:t xml:space="preserve"> </w:t>
        </w:r>
      </w:ins>
      <w:ins w:id="1116" w:author="PR Preview" w:date="2026-01-01T00:00:00Z">
        <w:r>
          <w:t xml:space="preserve">The</w:t>
        </w:r>
      </w:ins>
      <w:ins w:id="1117" w:author="PR Preview" w:date="2026-01-01T00:00:00Z">
        <w:r>
          <w:t xml:space="preserve"> </w:t>
        </w:r>
      </w:ins>
      <w:ins w:id="1118" w:author="PR Preview" w:date="2026-01-01T00:00:00Z">
        <w:r>
          <w:rPr>
            <w:b/>
            <w:bCs/>
          </w:rPr>
          <w:t xml:space="preserve">estimated chance agreement</w:t>
        </w:r>
      </w:ins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of an</w:t>
        </w:r>
      </w:ins>
      <w:ins w:id="1121" w:author="PR Preview" w:date="2026-01-01T00:00:00Z">
        <w:r>
          <w:t xml:space="preserve"> </w:t>
        </w:r>
      </w:ins>
      <w:hyperlink w:anchor="def-agreement-table">
        <w:ins w:id="1122" w:author="PR Preview" w:date="2026-01-01T00:00:00Z">
          <w:r>
            <w:rPr>
              <w:rStyle w:val="Hyperlink"/>
            </w:rPr>
            <w:t xml:space="preserve">agreement table</w:t>
          </w:r>
        </w:ins>
      </w:hyperlink>
      <w:ins w:id="1123" w:author="PR Preview" w:date="2026-01-01T00:00:00Z">
        <w:r>
          <w:t xml:space="preserve"> </w:t>
        </w:r>
      </w:ins>
      <w:hyperlink r:id="rId82">
        <w:ins w:id="1124" w:author="PR Preview" w:date="2026-01-01T00:00:00Z">
          <w:r>
            <w:rPr>
              <w:rStyle w:val="Hyperlink"/>
            </w:rPr>
            <w:t xml:space="preserve">estimates</w:t>
          </w:r>
        </w:ins>
      </w:hyperlink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the</w:t>
        </w:r>
      </w:ins>
      <w:ins w:id="1127" w:author="PR Preview" w:date="2026-01-01T00:00:00Z">
        <w:r>
          <w:t xml:space="preserve"> </w:t>
        </w:r>
      </w:ins>
      <w:hyperlink w:anchor="def-chance-agreement">
        <w:ins w:id="1128" w:author="PR Preview" w:date="2026-01-01T00:00:00Z">
          <w:r>
            <w:rPr>
              <w:rStyle w:val="Hyperlink"/>
            </w:rPr>
            <w:t xml:space="preserve">chance agreement</w:t>
          </w:r>
        </w:ins>
      </w:hyperlink>
      <w:ins w:id="1129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e</m:t>
            </m:r>
          </m:sub>
        </m:sSub>
      </m:oMath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by replacing the marginal</w:t>
        </w:r>
      </w:ins>
      <w:ins w:id="1132" w:author="PR Preview" w:date="2026-01-01T00:00:00Z">
        <w:r>
          <w:t xml:space="preserve"> </w:t>
        </w:r>
      </w:ins>
      <w:hyperlink r:id="rId46">
        <w:ins w:id="1133" w:author="PR Preview" w:date="2026-01-01T00:00:00Z">
          <w:r>
            <w:rPr>
              <w:rStyle w:val="Hyperlink"/>
            </w:rPr>
            <w:t xml:space="preserve">probabilities</w:t>
          </w:r>
        </w:ins>
      </w:hyperlink>
      <w:ins w:id="1134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ins w:id="1135" w:author="PR Preview" w:date="2026-01-01T00:00:00Z">
        <w:r>
          <w:t xml:space="preserve">,</w:t>
        </w:r>
      </w:ins>
      <w:ins w:id="1136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ins w:id="1137" w:author="PR Preview" w:date="2026-01-01T00:00:00Z">
        <w:r>
          <w:t xml:space="preserve">,</w:t>
        </w:r>
      </w:ins>
      <w:ins w:id="1138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ins w:id="1139" w:author="PR Preview" w:date="2026-01-01T00:00:00Z">
        <w:r>
          <w:t xml:space="preserve">, and</w:t>
        </w:r>
      </w:ins>
      <w:ins w:id="1140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ins w:id="1141" w:author="PR Preview" w:date="2026-01-01T00:00:00Z">
        <w:r>
          <w:t xml:space="preserve"> </w:t>
        </w:r>
      </w:ins>
      <w:ins w:id="1142" w:author="PR Preview" w:date="2026-01-01T00:00:00Z">
        <w:r>
          <w:t xml:space="preserve">with the table’s marginal</w:t>
        </w:r>
      </w:ins>
      <w:ins w:id="1143" w:author="PR Preview" w:date="2026-01-01T00:00:00Z">
        <w:r>
          <w:t xml:space="preserve"> </w:t>
        </w:r>
      </w:ins>
      <w:hyperlink r:id="rId81">
        <w:ins w:id="1144" w:author="PR Preview" w:date="2026-01-01T00:00:00Z">
          <w:r>
            <w:rPr>
              <w:rStyle w:val="Hyperlink"/>
            </w:rPr>
            <w:t xml:space="preserve">sample proportions</w:t>
          </w:r>
        </w:ins>
      </w:hyperlink>
      <w:ins w:id="114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ins w:id="1146" w:author="PR Preview" w:date="2026-01-01T00:00:00Z">
        <w:r>
          <w:t xml:space="preserve">,</w:t>
        </w:r>
      </w:ins>
      <w:ins w:id="114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ins w:id="1148" w:author="PR Preview" w:date="2026-01-01T00:00:00Z">
        <w:r>
          <w:t xml:space="preserve">,</w:t>
        </w:r>
      </w:ins>
      <w:ins w:id="114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ins w:id="1150" w:author="PR Preview" w:date="2026-01-01T00:00:00Z">
        <w:r>
          <w:t xml:space="preserve">, and</w:t>
        </w:r>
      </w:ins>
      <w:ins w:id="115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ins w:id="1152" w:author="PR Preview" w:date="2026-01-01T00:00:00Z">
        <w:r>
          <w:t xml:space="preserve">:</w:t>
        </w:r>
      </w:ins>
    </w:p>
    <w:p>
      <w:pPr>
        <w:pStyle w:val="BodyText"/>
      </w:pPr>
      <w:bookmarkStart w:id="129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29"/>
    </w:p>
    <w:p>
      <w:pPr>
        <w:pStyle w:val="FirstParagraph"/>
      </w:pPr>
      <w:ins w:id="1153" w:author="PR Preview" w:date="2026-01-01T00:00:00Z">
        <w:r>
          <w:t xml:space="preserve">Source:</w:t>
        </w:r>
      </w:ins>
      <w:ins w:id="1154" w:author="PR Preview" w:date="2026-01-01T00:00:00Z">
        <w:r>
          <w:t xml:space="preserve"> </w:t>
        </w:r>
      </w:ins>
      <w:ins w:id="1155" w:author="PR Preview" w:date="2026-01-01T00:00:00Z">
        <w:r>
          <w:t xml:space="preserve">Cohen [7]</w:t>
        </w:r>
      </w:ins>
      <w:ins w:id="1156" w:author="PR Preview" w:date="2026-01-01T00:00:00Z">
        <w:r>
          <w:t xml:space="preserve">.</w:t>
        </w:r>
      </w:ins>
    </w:p>
    <w:bookmarkEnd w:id="130"/>
    <w:bookmarkStart w:id="132" w:name="exm-estimated-chance-agreement"/>
    <w:p>
      <w:pPr>
        <w:pStyle w:val="BodyText"/>
      </w:pPr>
      <w:ins w:id="1157" w:author="PR Preview" w:date="2026-01-01T00:00:00Z">
        <w:r>
          <w:rPr>
            <w:b/>
            <w:bCs/>
          </w:rPr>
          <w:t xml:space="preserve">Example 19 (Estimated chance agreement for the COVID-19 test)</w:t>
        </w:r>
      </w:ins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For the</w:t>
        </w:r>
      </w:ins>
      <w:ins w:id="1160" w:author="PR Preview" w:date="2026-01-01T00:00:00Z">
        <w:r>
          <w:t xml:space="preserve"> </w:t>
        </w:r>
      </w:ins>
      <w:hyperlink w:anchor="def-agreement-table">
        <w:ins w:id="1161" w:author="PR Preview" w:date="2026-01-01T00:00:00Z">
          <w:r>
            <w:rPr>
              <w:rStyle w:val="Hyperlink"/>
            </w:rPr>
            <w:t xml:space="preserve">agreement table</w:t>
          </w:r>
        </w:ins>
      </w:hyperlink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of</w:t>
        </w:r>
      </w:ins>
      <w:ins w:id="1164" w:author="PR Preview" w:date="2026-01-01T00:00:00Z">
        <w:r>
          <w:t xml:space="preserve"> </w:t>
        </w:r>
      </w:ins>
      <w:hyperlink w:anchor="exm-agreement-table-covid">
        <w:ins w:id="1165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166" w:author="PR Preview" w:date="2026-01-01T00:00:00Z">
        <w:r>
          <w:t xml:space="preserve">,</w:t>
        </w:r>
      </w:ins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the</w:t>
        </w:r>
      </w:ins>
      <w:ins w:id="1169" w:author="PR Preview" w:date="2026-01-01T00:00:00Z">
        <w:r>
          <w:t xml:space="preserve"> </w:t>
        </w:r>
      </w:ins>
      <w:hyperlink w:anchor="def-estimated-chance-agreement">
        <w:ins w:id="1170" w:author="PR Preview" w:date="2026-01-01T00:00:00Z">
          <w:r>
            <w:rPr>
              <w:rStyle w:val="Hyperlink"/>
            </w:rPr>
            <w:t xml:space="preserve">estimated chance agreement</w:t>
          </w:r>
        </w:ins>
      </w:hyperlink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is:</w:t>
        </w:r>
      </w:ins>
    </w:p>
    <w:p>
      <w:pPr>
        <w:pStyle w:val="BodyText"/>
      </w:pPr>
      <w:bookmarkStart w:id="131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1"/>
    </w:p>
    <w:p>
      <w:pPr>
        <w:pStyle w:val="FirstParagraph"/>
      </w:pPr>
      <w:ins w:id="1173" w:author="PR Preview" w:date="2026-01-01T00:00:00Z">
        <w:r>
          <w:t xml:space="preserve">This</w:t>
        </w:r>
      </w:ins>
      <w:ins w:id="1174" w:author="PR Preview" w:date="2026-01-01T00:00:00Z">
        <w:r>
          <w:t xml:space="preserve"> </w:t>
        </w:r>
      </w:ins>
      <w:hyperlink r:id="rId82">
        <w:ins w:id="1175" w:author="PR Preview" w:date="2026-01-01T00:00:00Z">
          <w:r>
            <w:rPr>
              <w:rStyle w:val="Hyperlink"/>
            </w:rPr>
            <w:t xml:space="preserve">estimate</w:t>
          </w:r>
        </w:ins>
      </w:hyperlink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equals the</w:t>
        </w:r>
      </w:ins>
      <w:ins w:id="1178" w:author="PR Preview" w:date="2026-01-01T00:00:00Z">
        <w:r>
          <w:t xml:space="preserve"> </w:t>
        </w:r>
      </w:ins>
      <w:hyperlink w:anchor="def-chance-agreement">
        <w:ins w:id="1179" w:author="PR Preview" w:date="2026-01-01T00:00:00Z">
          <w:r>
            <w:rPr>
              <w:rStyle w:val="Hyperlink"/>
            </w:rPr>
            <w:t xml:space="preserve">chance agreement</w:t>
          </w:r>
        </w:ins>
      </w:hyperlink>
      <w:ins w:id="1180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ins w:id="1181" w:author="PR Preview" w:date="2026-01-01T00:00:00Z">
        <w:r>
          <w:t xml:space="preserve"> </w:t>
        </w:r>
      </w:ins>
      <w:ins w:id="1182" w:author="PR Preview" w:date="2026-01-01T00:00:00Z">
        <w:r>
          <w:t xml:space="preserve">of</w:t>
        </w:r>
      </w:ins>
      <w:ins w:id="1183" w:author="PR Preview" w:date="2026-01-01T00:00:00Z">
        <w:r>
          <w:t xml:space="preserve"> </w:t>
        </w:r>
      </w:ins>
      <w:hyperlink w:anchor="exm-chance-agreement">
        <w:ins w:id="1184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1185" w:author="PR Preview" w:date="2026-01-01T00:00:00Z">
        <w:r>
          <w:t xml:space="preserve">,</w:t>
        </w:r>
      </w:ins>
      <w:ins w:id="1186" w:author="PR Preview" w:date="2026-01-01T00:00:00Z">
        <w:r>
          <w:t xml:space="preserve"> </w:t>
        </w:r>
      </w:ins>
      <w:ins w:id="1187" w:author="PR Preview" w:date="2026-01-01T00:00:00Z">
        <w:r>
          <w:t xml:space="preserve">because the table’s marginal</w:t>
        </w:r>
      </w:ins>
      <w:ins w:id="1188" w:author="PR Preview" w:date="2026-01-01T00:00:00Z">
        <w:r>
          <w:t xml:space="preserve"> </w:t>
        </w:r>
      </w:ins>
      <w:hyperlink r:id="rId81">
        <w:ins w:id="1189" w:author="PR Preview" w:date="2026-01-01T00:00:00Z">
          <w:r>
            <w:rPr>
              <w:rStyle w:val="Hyperlink"/>
            </w:rPr>
            <w:t xml:space="preserve">sample proportions</w:t>
          </w:r>
        </w:ins>
      </w:hyperlink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equal the marginal</w:t>
        </w:r>
      </w:ins>
      <w:ins w:id="1192" w:author="PR Preview" w:date="2026-01-01T00:00:00Z">
        <w:r>
          <w:t xml:space="preserve"> </w:t>
        </w:r>
      </w:ins>
      <w:hyperlink r:id="rId46">
        <w:ins w:id="1193" w:author="PR Preview" w:date="2026-01-01T00:00:00Z">
          <w:r>
            <w:rPr>
              <w:rStyle w:val="Hyperlink"/>
            </w:rPr>
            <w:t xml:space="preserve">probabilities</w:t>
          </w:r>
        </w:ins>
      </w:hyperlink>
      <w:ins w:id="1194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ins w:id="1195" w:author="PR Preview" w:date="2026-01-01T00:00:00Z">
        <w:r>
          <w:t xml:space="preserve">,</w:t>
        </w:r>
      </w:ins>
      <w:ins w:id="1196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ins w:id="1197" w:author="PR Preview" w:date="2026-01-01T00:00:00Z">
        <w:r>
          <w:t xml:space="preserve">,</w:t>
        </w:r>
      </w:ins>
      <w:ins w:id="1198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rPr>
                <m:sty m:val="p"/>
              </m:rPr>
              <m:t>+</m:t>
            </m:r>
          </m:e>
        </m:d>
        <m:r>
          <m:t>​</m:t>
        </m:r>
      </m:oMath>
      <w:ins w:id="1199" w:author="PR Preview" w:date="2026-01-01T00:00:00Z">
        <w:r>
          <w:t xml:space="preserve">, and</w:t>
        </w:r>
      </w:ins>
      <w:ins w:id="1200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ins w:id="1201" w:author="PR Preview" w:date="2026-01-01T00:00:00Z">
        <w:r>
          <w:t xml:space="preserve">.</w:t>
        </w:r>
      </w:ins>
    </w:p>
    <w:bookmarkEnd w:id="132"/>
    <w:bookmarkStart w:id="134" w:name="def-cohen-kappa"/>
    <w:p>
      <w:pPr>
        <w:pStyle w:val="BodyText"/>
      </w:pPr>
      <w:ins w:id="1202" w:author="PR Preview" w:date="2026-01-01T00:00:00Z">
        <w:r>
          <w:rPr>
            <w:b/>
            <w:bCs/>
          </w:rPr>
          <w:t xml:space="preserve">Definition 19 (Cohen’s kappa)</w:t>
        </w:r>
      </w:ins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For an agent and a reference with</w:t>
        </w:r>
      </w:ins>
      <w:ins w:id="1205" w:author="PR Preview" w:date="2026-01-01T00:00:00Z">
        <w:r>
          <w:t xml:space="preserve"> </w:t>
        </w:r>
      </w:ins>
      <w:hyperlink w:anchor="def-chance-agreement">
        <w:ins w:id="1206" w:author="PR Preview" w:date="2026-01-01T00:00:00Z">
          <w:r>
            <w:rPr>
              <w:rStyle w:val="Hyperlink"/>
            </w:rPr>
            <w:t xml:space="preserve">chance agreement</w:t>
          </w:r>
        </w:ins>
      </w:hyperlink>
      <w:ins w:id="1207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ins w:id="1208" w:author="PR Preview" w:date="2026-01-01T00:00:00Z">
        <w:r>
          <w:t xml:space="preserve">,</w:t>
        </w:r>
      </w:ins>
      <w:ins w:id="1209" w:author="PR Preview" w:date="2026-01-01T00:00:00Z">
        <w:r>
          <w:t xml:space="preserve"> </w:t>
        </w:r>
      </w:ins>
      <w:ins w:id="1210" w:author="PR Preview" w:date="2026-01-01T00:00:00Z">
        <w:r>
          <w:rPr>
            <w:b/>
            <w:bCs/>
          </w:rPr>
          <w:t xml:space="preserve">Cohen’s kappa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is the agreement beyond chance,</w:t>
        </w:r>
      </w:ins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as a fraction of the largest possible agreement beyond chance,</w:t>
        </w:r>
      </w:ins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built from the</w:t>
        </w:r>
      </w:ins>
      <w:ins w:id="1217" w:author="PR Preview" w:date="2026-01-01T00:00:00Z">
        <w:r>
          <w:t xml:space="preserve"> </w:t>
        </w:r>
      </w:ins>
      <w:hyperlink w:anchor="def-overall-agreement">
        <w:ins w:id="1218" w:author="PR Preview" w:date="2026-01-01T00:00:00Z">
          <w:r>
            <w:rPr>
              <w:rStyle w:val="Hyperlink"/>
            </w:rPr>
            <w:t xml:space="preserve">overall agreement</w:t>
          </w:r>
        </w:ins>
      </w:hyperlink>
      <w:ins w:id="1219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o</m:t>
            </m:r>
          </m:sub>
        </m:sSub>
      </m:oMath>
      <w:ins w:id="1220" w:author="PR Preview" w:date="2026-01-01T00:00:00Z">
        <w:r>
          <w:t xml:space="preserve"> </w:t>
        </w:r>
      </w:ins>
      <w:ins w:id="1221" w:author="PR Preview" w:date="2026-01-01T00:00:00Z">
        <w:r>
          <w:t xml:space="preserve">and the chance agreement</w:t>
        </w:r>
      </w:ins>
      <w:ins w:id="122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e</m:t>
            </m:r>
          </m:sub>
        </m:sSub>
      </m:oMath>
      <w:ins w:id="1223" w:author="PR Preview" w:date="2026-01-01T00:00:00Z">
        <w:r>
          <w:t xml:space="preserve">:</w:t>
        </w:r>
      </w:ins>
    </w:p>
    <w:p>
      <w:pPr>
        <w:pStyle w:val="BodyText"/>
      </w:pPr>
      <w:bookmarkStart w:id="13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3"/>
    </w:p>
    <w:p>
      <w:pPr>
        <w:pStyle w:val="FirstParagraph"/>
      </w:pPr>
      <w:ins w:id="1224" w:author="PR Preview" w:date="2026-01-01T00:00:00Z">
        <w:r>
          <w:t xml:space="preserve">Source:</w:t>
        </w:r>
      </w:ins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Cohen [7]</w:t>
        </w:r>
      </w:ins>
      <w:ins w:id="1227" w:author="PR Preview" w:date="2026-01-01T00:00:00Z">
        <w:r>
          <w:t xml:space="preserve">;</w:t>
        </w:r>
      </w:ins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Wikipedia contributors [10]</w:t>
        </w:r>
      </w:ins>
      <w:ins w:id="1230" w:author="PR Preview" w:date="2026-01-01T00:00:00Z">
        <w:r>
          <w:t xml:space="preserve">.</w:t>
        </w:r>
      </w:ins>
    </w:p>
    <w:bookmarkEnd w:id="134"/>
    <w:bookmarkStart w:id="136" w:name="exm-cohen-kappa-covid"/>
    <w:p>
      <w:pPr>
        <w:pStyle w:val="BodyText"/>
      </w:pPr>
      <w:ins w:id="1231" w:author="PR Preview" w:date="2026-01-01T00:00:00Z">
        <w:r>
          <w:rPr>
            <w:b/>
            <w:bCs/>
          </w:rPr>
          <w:t xml:space="preserve">Example 20 (Cohen’s kappa for the COVID-19 test)</w:t>
        </w:r>
      </w:ins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For the COVID-19 test of</w:t>
        </w:r>
      </w:ins>
      <w:ins w:id="1234" w:author="PR Preview" w:date="2026-01-01T00:00:00Z">
        <w:r>
          <w:t xml:space="preserve"> </w:t>
        </w:r>
      </w:ins>
      <w:hyperlink w:anchor="exm-sensitivity">
        <w:ins w:id="1235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236" w:author="PR Preview" w:date="2026-01-01T00:00:00Z">
        <w:r>
          <w:t xml:space="preserve"> </w:t>
        </w:r>
      </w:ins>
      <w:ins w:id="1237" w:author="PR Preview" w:date="2026-01-01T00:00:00Z">
        <w:r>
          <w:t xml:space="preserve">and</w:t>
        </w:r>
      </w:ins>
      <w:ins w:id="1238" w:author="PR Preview" w:date="2026-01-01T00:00:00Z">
        <w:r>
          <w:t xml:space="preserve"> </w:t>
        </w:r>
      </w:ins>
      <w:hyperlink w:anchor="exm-specificity">
        <w:ins w:id="1239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240" w:author="PR Preview" w:date="2026-01-01T00:00:00Z">
        <w:r>
          <w:t xml:space="preserve"> </w:t>
        </w:r>
      </w:ins>
      <w:ins w:id="1241" w:author="PR Preview" w:date="2026-01-01T00:00:00Z">
        <w:r>
          <w:t xml:space="preserve">in the</w:t>
        </w:r>
      </w:ins>
      <w:ins w:id="1242" w:author="PR Preview" w:date="2026-01-01T00:00:00Z">
        <w:r>
          <w:t xml:space="preserve"> </w:t>
        </w:r>
      </w:ins>
      <w:hyperlink r:id="rId72">
        <w:ins w:id="1243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1244" w:author="PR Preview" w:date="2026-01-01T00:00:00Z">
        <w:r>
          <w:t xml:space="preserve"> </w:t>
        </w:r>
      </w:ins>
      <w:ins w:id="1245" w:author="PR Preview" w:date="2026-01-01T00:00:00Z">
        <w:r>
          <w:t xml:space="preserve">of</w:t>
        </w:r>
      </w:ins>
      <w:ins w:id="1246" w:author="PR Preview" w:date="2026-01-01T00:00:00Z">
        <w:r>
          <w:t xml:space="preserve"> </w:t>
        </w:r>
      </w:ins>
      <w:hyperlink w:anchor="exm-prevalence">
        <w:ins w:id="1247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1248" w:author="PR Preview" w:date="2026-01-01T00:00:00Z">
        <w:r>
          <w:t xml:space="preserve">,</w:t>
        </w:r>
      </w:ins>
      <w:ins w:id="1249" w:author="PR Preview" w:date="2026-01-01T00:00:00Z">
        <w:r>
          <w:t xml:space="preserve"> </w:t>
        </w:r>
      </w:ins>
      <w:ins w:id="1250" w:author="PR Preview" w:date="2026-01-01T00:00:00Z">
        <w:r>
          <w:t xml:space="preserve">the</w:t>
        </w:r>
      </w:ins>
      <w:ins w:id="1251" w:author="PR Preview" w:date="2026-01-01T00:00:00Z">
        <w:r>
          <w:t xml:space="preserve"> </w:t>
        </w:r>
      </w:ins>
      <w:hyperlink w:anchor="def-overall-agreement">
        <w:ins w:id="1252" w:author="PR Preview" w:date="2026-01-01T00:00:00Z">
          <w:r>
            <w:rPr>
              <w:rStyle w:val="Hyperlink"/>
            </w:rPr>
            <w:t xml:space="preserve">overall agreement</w:t>
          </w:r>
        </w:ins>
      </w:hyperlink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is</w:t>
        </w:r>
      </w:ins>
      <w:ins w:id="1255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(</w:t>
        </w:r>
      </w:ins>
      <w:hyperlink w:anchor="exm-overall-agreement">
        <w:ins w:id="1258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1259" w:author="PR Preview" w:date="2026-01-01T00:00:00Z">
        <w:r>
          <w:t xml:space="preserve">)</w:t>
        </w:r>
      </w:ins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and the</w:t>
        </w:r>
      </w:ins>
      <w:ins w:id="1262" w:author="PR Preview" w:date="2026-01-01T00:00:00Z">
        <w:r>
          <w:t xml:space="preserve"> </w:t>
        </w:r>
      </w:ins>
      <w:hyperlink w:anchor="def-chance-agreement">
        <w:ins w:id="1263" w:author="PR Preview" w:date="2026-01-01T00:00:00Z">
          <w:r>
            <w:rPr>
              <w:rStyle w:val="Hyperlink"/>
            </w:rPr>
            <w:t xml:space="preserve">chance agreement</w:t>
          </w:r>
        </w:ins>
      </w:hyperlink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is</w:t>
        </w:r>
      </w:ins>
      <w:ins w:id="1266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(</w:t>
        </w:r>
      </w:ins>
      <w:hyperlink w:anchor="exm-chance-agreement">
        <w:ins w:id="1269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1270" w:author="PR Preview" w:date="2026-01-01T00:00:00Z">
        <w:r>
          <w:t xml:space="preserve">),</w:t>
        </w:r>
      </w:ins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so</w:t>
        </w:r>
      </w:ins>
      <w:ins w:id="1273" w:author="PR Preview" w:date="2026-01-01T00:00:00Z">
        <w:r>
          <w:t xml:space="preserve"> </w:t>
        </w:r>
      </w:ins>
      <w:hyperlink w:anchor="def-cohen-kappa">
        <w:ins w:id="1274" w:author="PR Preview" w:date="2026-01-01T00:00:00Z">
          <w:r>
            <w:rPr>
              <w:rStyle w:val="Hyperlink"/>
            </w:rPr>
            <w:t xml:space="preserve">Cohen’s kappa</w:t>
          </w:r>
        </w:ins>
      </w:hyperlink>
      <w:ins w:id="1275" w:author="PR Preview" w:date="2026-01-01T00:00:00Z">
        <w:r>
          <w:t xml:space="preserve"> </w:t>
        </w:r>
      </w:ins>
      <w:ins w:id="1276" w:author="PR Preview" w:date="2026-01-01T00:00:00Z">
        <w:r>
          <w:t xml:space="preserve">is:</w:t>
        </w:r>
      </w:ins>
    </w:p>
    <w:p>
      <w:pPr>
        <w:pStyle w:val="BodyText"/>
      </w:pPr>
      <w:bookmarkStart w:id="135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38" w:name="def-estimated-cohen-kappa"/>
    <w:p>
      <w:pPr>
        <w:pStyle w:val="FirstParagraph"/>
      </w:pPr>
      <w:ins w:id="1277" w:author="PR Preview" w:date="2026-01-01T00:00:00Z">
        <w:r>
          <w:rPr>
            <w:b/>
            <w:bCs/>
          </w:rPr>
          <w:t xml:space="preserve">Definition 20 (Estimated Cohen’s kappa)</w:t>
        </w:r>
      </w:ins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For an</w:t>
        </w:r>
      </w:ins>
      <w:ins w:id="1280" w:author="PR Preview" w:date="2026-01-01T00:00:00Z">
        <w:r>
          <w:t xml:space="preserve"> </w:t>
        </w:r>
      </w:ins>
      <w:hyperlink w:anchor="def-agreement-table">
        <w:ins w:id="1281" w:author="PR Preview" w:date="2026-01-01T00:00:00Z">
          <w:r>
            <w:rPr>
              <w:rStyle w:val="Hyperlink"/>
            </w:rPr>
            <w:t xml:space="preserve">agreement table</w:t>
          </w:r>
        </w:ins>
      </w:hyperlink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with</w:t>
        </w:r>
      </w:ins>
      <w:ins w:id="1284" w:author="PR Preview" w:date="2026-01-01T00:00:00Z">
        <w:r>
          <w:t xml:space="preserve"> </w:t>
        </w:r>
      </w:ins>
      <w:hyperlink w:anchor="def-estimated-chance-agreement">
        <w:ins w:id="1285" w:author="PR Preview" w:date="2026-01-01T00:00:00Z">
          <w:r>
            <w:rPr>
              <w:rStyle w:val="Hyperlink"/>
            </w:rPr>
            <w:t xml:space="preserve">estimated chance agreement</w:t>
          </w:r>
        </w:ins>
      </w:hyperlink>
      <w:ins w:id="128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ins w:id="1287" w:author="PR Preview" w:date="2026-01-01T00:00:00Z">
        <w:r>
          <w:t xml:space="preserve">,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the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rPr>
            <w:b/>
            <w:bCs/>
          </w:rPr>
          <w:t xml:space="preserve">estimated Cohen’s kappa</w:t>
        </w:r>
      </w:ins>
      <w:ins w:id="1292" w:author="PR Preview" w:date="2026-01-01T00:00:00Z">
        <w:r>
          <w:t xml:space="preserve"> </w:t>
        </w:r>
      </w:ins>
      <w:hyperlink r:id="rId82">
        <w:ins w:id="1293" w:author="PR Preview" w:date="2026-01-01T00:00:00Z">
          <w:r>
            <w:rPr>
              <w:rStyle w:val="Hyperlink"/>
            </w:rPr>
            <w:t xml:space="preserve">estimates</w:t>
          </w:r>
        </w:ins>
      </w:hyperlink>
      <w:ins w:id="1294" w:author="PR Preview" w:date="2026-01-01T00:00:00Z">
        <w:r>
          <w:t xml:space="preserve"> </w:t>
        </w:r>
      </w:ins>
      <w:hyperlink w:anchor="def-cohen-kappa">
        <w:ins w:id="1295" w:author="PR Preview" w:date="2026-01-01T00:00:00Z">
          <w:r>
            <w:rPr>
              <w:rStyle w:val="Hyperlink"/>
            </w:rPr>
            <w:t xml:space="preserve">Cohen’s kappa</w:t>
          </w:r>
        </w:ins>
      </w:hyperlink>
      <w:ins w:id="1296" w:author="PR Preview" w:date="2026-01-01T00:00:00Z">
        <w:r>
          <w:t xml:space="preserve"> </w:t>
        </w:r>
      </w:ins>
      <m:oMath>
        <m:r>
          <m:t>κ</m:t>
        </m:r>
      </m:oMath>
      <w:ins w:id="1297" w:author="PR Preview" w:date="2026-01-01T00:00:00Z">
        <w:r>
          <w:t xml:space="preserve"> </w:t>
        </w:r>
      </w:ins>
      <w:ins w:id="1298" w:author="PR Preview" w:date="2026-01-01T00:00:00Z">
        <w:r>
          <w:t xml:space="preserve">from the</w:t>
        </w:r>
      </w:ins>
      <w:ins w:id="1299" w:author="PR Preview" w:date="2026-01-01T00:00:00Z">
        <w:r>
          <w:t xml:space="preserve"> </w:t>
        </w:r>
      </w:ins>
      <w:hyperlink w:anchor="def-estimated-overall-agreement">
        <w:ins w:id="1300" w:author="PR Preview" w:date="2026-01-01T00:00:00Z">
          <w:r>
            <w:rPr>
              <w:rStyle w:val="Hyperlink"/>
            </w:rPr>
            <w:t xml:space="preserve">estimated overall agreement</w:t>
          </w:r>
        </w:ins>
      </w:hyperlink>
      <w:ins w:id="130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ins w:id="1302" w:author="PR Preview" w:date="2026-01-01T00:00:00Z">
        <w:r>
          <w:t xml:space="preserve"> </w:t>
        </w:r>
      </w:ins>
      <w:ins w:id="1303" w:author="PR Preview" w:date="2026-01-01T00:00:00Z">
        <w:r>
          <w:t xml:space="preserve">and the estimated chance agreement</w:t>
        </w:r>
      </w:ins>
      <w:ins w:id="130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ins w:id="1305" w:author="PR Preview" w:date="2026-01-01T00:00:00Z">
        <w:r>
          <w:t xml:space="preserve">:</w:t>
        </w:r>
      </w:ins>
    </w:p>
    <w:p>
      <w:pPr>
        <w:pStyle w:val="BodyText"/>
      </w:pPr>
      <w:bookmarkStart w:id="137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ins w:id="1306" w:author="PR Preview" w:date="2026-01-01T00:00:00Z">
        <w:r>
          <w:t xml:space="preserve">Source:</w:t>
        </w:r>
      </w:ins>
      <w:ins w:id="1307" w:author="PR Preview" w:date="2026-01-01T00:00:00Z">
        <w:r>
          <w:t xml:space="preserve"> </w:t>
        </w:r>
      </w:ins>
      <w:ins w:id="1308" w:author="PR Preview" w:date="2026-01-01T00:00:00Z">
        <w:r>
          <w:t xml:space="preserve">Cohen [7]</w:t>
        </w:r>
      </w:ins>
      <w:ins w:id="1309" w:author="PR Preview" w:date="2026-01-01T00:00:00Z">
        <w:r>
          <w:t xml:space="preserve">;</w:t>
        </w:r>
      </w:ins>
      <w:ins w:id="1310" w:author="PR Preview" w:date="2026-01-01T00:00:00Z">
        <w:r>
          <w:t xml:space="preserve"> </w:t>
        </w:r>
      </w:ins>
      <w:ins w:id="1311" w:author="PR Preview" w:date="2026-01-01T00:00:00Z">
        <w:r>
          <w:t xml:space="preserve">Wikipedia contributors [10]</w:t>
        </w:r>
      </w:ins>
      <w:ins w:id="1312" w:author="PR Preview" w:date="2026-01-01T00:00:00Z">
        <w:r>
          <w:t xml:space="preserve">.</w:t>
        </w:r>
      </w:ins>
    </w:p>
    <w:bookmarkEnd w:id="138"/>
    <w:bookmarkStart w:id="140" w:name="exm-estimated-cohen-kappa"/>
    <w:p>
      <w:pPr>
        <w:pStyle w:val="BodyText"/>
      </w:pPr>
      <w:ins w:id="1313" w:author="PR Preview" w:date="2026-01-01T00:00:00Z">
        <w:r>
          <w:rPr>
            <w:b/>
            <w:bCs/>
          </w:rPr>
          <w:t xml:space="preserve">Example 21 (Estimated Cohen’s kappa for the COVID-19 test)</w:t>
        </w:r>
      </w:ins>
      <w:ins w:id="1314" w:author="PR Preview" w:date="2026-01-01T00:00:00Z">
        <w:r>
          <w:t xml:space="preserve"> </w:t>
        </w:r>
      </w:ins>
      <w:ins w:id="1315" w:author="PR Preview" w:date="2026-01-01T00:00:00Z">
        <w:r>
          <w:t xml:space="preserve">For the</w:t>
        </w:r>
      </w:ins>
      <w:ins w:id="1316" w:author="PR Preview" w:date="2026-01-01T00:00:00Z">
        <w:r>
          <w:t xml:space="preserve"> </w:t>
        </w:r>
      </w:ins>
      <w:hyperlink w:anchor="def-agreement-table">
        <w:ins w:id="1317" w:author="PR Preview" w:date="2026-01-01T00:00:00Z">
          <w:r>
            <w:rPr>
              <w:rStyle w:val="Hyperlink"/>
            </w:rPr>
            <w:t xml:space="preserve">agreement table</w:t>
          </w:r>
        </w:ins>
      </w:hyperlink>
      <w:ins w:id="1318" w:author="PR Preview" w:date="2026-01-01T00:00:00Z">
        <w:r>
          <w:t xml:space="preserve"> </w:t>
        </w:r>
      </w:ins>
      <w:ins w:id="1319" w:author="PR Preview" w:date="2026-01-01T00:00:00Z">
        <w:r>
          <w:t xml:space="preserve">of</w:t>
        </w:r>
      </w:ins>
      <w:ins w:id="1320" w:author="PR Preview" w:date="2026-01-01T00:00:00Z">
        <w:r>
          <w:t xml:space="preserve"> </w:t>
        </w:r>
      </w:ins>
      <w:hyperlink w:anchor="exm-agreement-table-covid">
        <w:ins w:id="1321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322" w:author="PR Preview" w:date="2026-01-01T00:00:00Z">
        <w:r>
          <w:t xml:space="preserve">,</w:t>
        </w:r>
      </w:ins>
      <w:ins w:id="1323" w:author="PR Preview" w:date="2026-01-01T00:00:00Z">
        <w:r>
          <w:t xml:space="preserve"> </w:t>
        </w:r>
      </w:ins>
      <w:ins w:id="1324" w:author="PR Preview" w:date="2026-01-01T00:00:00Z">
        <w:r>
          <w:t xml:space="preserve">the</w:t>
        </w:r>
      </w:ins>
      <w:ins w:id="1325" w:author="PR Preview" w:date="2026-01-01T00:00:00Z">
        <w:r>
          <w:t xml:space="preserve"> </w:t>
        </w:r>
      </w:ins>
      <w:hyperlink w:anchor="def-estimated-overall-agreement">
        <w:ins w:id="1326" w:author="PR Preview" w:date="2026-01-01T00:00:00Z">
          <w:r>
            <w:rPr>
              <w:rStyle w:val="Hyperlink"/>
            </w:rPr>
            <w:t xml:space="preserve">estimated overall agreement</w:t>
          </w:r>
        </w:ins>
      </w:hyperlink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is</w:t>
        </w:r>
      </w:ins>
      <w:ins w:id="132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ins w:id="1330" w:author="PR Preview" w:date="2026-01-01T00:00:00Z">
        <w:r>
          <w:t xml:space="preserve"> </w:t>
        </w:r>
      </w:ins>
      <w:ins w:id="1331" w:author="PR Preview" w:date="2026-01-01T00:00:00Z">
        <w:r>
          <w:t xml:space="preserve">(</w:t>
        </w:r>
      </w:ins>
      <w:hyperlink w:anchor="exm-estimated-overall-agreement">
        <w:ins w:id="1332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1333" w:author="PR Preview" w:date="2026-01-01T00:00:00Z">
        <w:r>
          <w:t xml:space="preserve">)</w:t>
        </w:r>
      </w:ins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and the</w:t>
        </w:r>
      </w:ins>
      <w:ins w:id="1336" w:author="PR Preview" w:date="2026-01-01T00:00:00Z">
        <w:r>
          <w:t xml:space="preserve"> </w:t>
        </w:r>
      </w:ins>
      <w:hyperlink w:anchor="def-estimated-chance-agreement">
        <w:ins w:id="1337" w:author="PR Preview" w:date="2026-01-01T00:00:00Z">
          <w:r>
            <w:rPr>
              <w:rStyle w:val="Hyperlink"/>
            </w:rPr>
            <w:t xml:space="preserve">estimated chance agreement</w:t>
          </w:r>
        </w:ins>
      </w:hyperlink>
      <w:ins w:id="1338" w:author="PR Preview" w:date="2026-01-01T00:00:00Z">
        <w:r>
          <w:t xml:space="preserve"> </w:t>
        </w:r>
      </w:ins>
      <w:ins w:id="1339" w:author="PR Preview" w:date="2026-01-01T00:00:00Z">
        <w:r>
          <w:t xml:space="preserve">is</w:t>
        </w:r>
      </w:ins>
      <w:ins w:id="134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(</w:t>
        </w:r>
      </w:ins>
      <w:hyperlink w:anchor="exm-estimated-chance-agreement">
        <w:ins w:id="1343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1344" w:author="PR Preview" w:date="2026-01-01T00:00:00Z">
        <w:r>
          <w:t xml:space="preserve">),</w:t>
        </w:r>
      </w:ins>
      <w:ins w:id="1345" w:author="PR Preview" w:date="2026-01-01T00:00:00Z">
        <w:r>
          <w:t xml:space="preserve"> </w:t>
        </w:r>
      </w:ins>
      <w:ins w:id="1346" w:author="PR Preview" w:date="2026-01-01T00:00:00Z">
        <w:r>
          <w:t xml:space="preserve">so the</w:t>
        </w:r>
      </w:ins>
      <w:ins w:id="1347" w:author="PR Preview" w:date="2026-01-01T00:00:00Z">
        <w:r>
          <w:t xml:space="preserve"> </w:t>
        </w:r>
      </w:ins>
      <w:hyperlink w:anchor="def-estimated-cohen-kappa">
        <w:ins w:id="1348" w:author="PR Preview" w:date="2026-01-01T00:00:00Z">
          <w:r>
            <w:rPr>
              <w:rStyle w:val="Hyperlink"/>
            </w:rPr>
            <w:t xml:space="preserve">estimated Cohen’s kappa</w:t>
          </w:r>
        </w:ins>
      </w:hyperlink>
      <w:ins w:id="1349" w:author="PR Preview" w:date="2026-01-01T00:00:00Z">
        <w:r>
          <w:t xml:space="preserve"> </w:t>
        </w:r>
      </w:ins>
      <w:ins w:id="1350" w:author="PR Preview" w:date="2026-01-01T00:00:00Z">
        <w:r>
          <w:t xml:space="preserve">is:</w:t>
        </w:r>
      </w:ins>
    </w:p>
    <w:p>
      <w:pPr>
        <w:pStyle w:val="BodyText"/>
      </w:pPr>
      <w:bookmarkStart w:id="139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SourceCode"/>
      </w:pPr>
      <w:ins w:id="1351" w:author="PR Preview" w:date="2026-01-01T00:00:00Z">
        <w:r>
          <w:rPr>
            <w:rStyle w:val="NormalTok"/>
          </w:rPr>
          <w:t xml:space="preserve">kappa_from_table </w:t>
        </w:r>
      </w:ins>
      <w:ins w:id="1352" w:author="PR Preview" w:date="2026-01-01T00:00:00Z">
        <w:r>
          <w:rPr>
            <w:rStyle w:val="OtherTok"/>
          </w:rPr>
          <w:t xml:space="preserve">&lt;-</w:t>
        </w:r>
      </w:ins>
      <w:ins w:id="1353" w:author="PR Preview" w:date="2026-01-01T00:00:00Z">
        <w:r>
          <w:rPr>
            <w:rStyle w:val="NormalTok"/>
          </w:rPr>
          <w:t xml:space="preserve"> </w:t>
        </w:r>
      </w:ins>
      <w:ins w:id="1354" w:author="PR Preview" w:date="2026-01-01T00:00:00Z">
        <w:r>
          <w:rPr>
            <w:rStyle w:val="ControlFlowTok"/>
          </w:rPr>
          <w:t xml:space="preserve">function</w:t>
        </w:r>
      </w:ins>
      <w:ins w:id="1355" w:author="PR Preview" w:date="2026-01-01T00:00:00Z">
        <w:r>
          <w:rPr>
            <w:rStyle w:val="NormalTok"/>
          </w:rPr>
          <w:t xml:space="preserve">(a, b, c, d) {</w:t>
        </w:r>
      </w:ins>
      <w:ins w:id="1356" w:author="PR Preview" w:date="2026-01-01T00:00:00Z">
        <w:r>
          <w:br/>
        </w:r>
      </w:ins>
      <w:ins w:id="1357" w:author="PR Preview" w:date="2026-01-01T00:00:00Z">
        <w:r>
          <w:rPr>
            <w:rStyle w:val="NormalTok"/>
          </w:rPr>
          <w:t xml:space="preserve">  n </w:t>
        </w:r>
      </w:ins>
      <w:ins w:id="1358" w:author="PR Preview" w:date="2026-01-01T00:00:00Z">
        <w:r>
          <w:rPr>
            <w:rStyle w:val="OtherTok"/>
          </w:rPr>
          <w:t xml:space="preserve">&lt;-</w:t>
        </w:r>
      </w:ins>
      <w:ins w:id="1359" w:author="PR Preview" w:date="2026-01-01T00:00:00Z">
        <w:r>
          <w:rPr>
            <w:rStyle w:val="NormalTok"/>
          </w:rPr>
          <w:t xml:space="preserve"> a </w:t>
        </w:r>
      </w:ins>
      <w:ins w:id="1360" w:author="PR Preview" w:date="2026-01-01T00:00:00Z">
        <w:r>
          <w:rPr>
            <w:rStyle w:val="SpecialCharTok"/>
          </w:rPr>
          <w:t xml:space="preserve">+</w:t>
        </w:r>
      </w:ins>
      <w:ins w:id="1361" w:author="PR Preview" w:date="2026-01-01T00:00:00Z">
        <w:r>
          <w:rPr>
            <w:rStyle w:val="NormalTok"/>
          </w:rPr>
          <w:t xml:space="preserve"> b </w:t>
        </w:r>
      </w:ins>
      <w:ins w:id="1362" w:author="PR Preview" w:date="2026-01-01T00:00:00Z">
        <w:r>
          <w:rPr>
            <w:rStyle w:val="SpecialCharTok"/>
          </w:rPr>
          <w:t xml:space="preserve">+</w:t>
        </w:r>
      </w:ins>
      <w:ins w:id="1363" w:author="PR Preview" w:date="2026-01-01T00:00:00Z">
        <w:r>
          <w:rPr>
            <w:rStyle w:val="NormalTok"/>
          </w:rPr>
          <w:t xml:space="preserve"> c </w:t>
        </w:r>
      </w:ins>
      <w:ins w:id="1364" w:author="PR Preview" w:date="2026-01-01T00:00:00Z">
        <w:r>
          <w:rPr>
            <w:rStyle w:val="SpecialCharTok"/>
          </w:rPr>
          <w:t xml:space="preserve">+</w:t>
        </w:r>
      </w:ins>
      <w:ins w:id="1365" w:author="PR Preview" w:date="2026-01-01T00:00:00Z">
        <w:r>
          <w:rPr>
            <w:rStyle w:val="NormalTok"/>
          </w:rPr>
          <w:t xml:space="preserve"> d</w:t>
        </w:r>
      </w:ins>
      <w:ins w:id="1366" w:author="PR Preview" w:date="2026-01-01T00:00:00Z">
        <w:r>
          <w:br/>
        </w:r>
      </w:ins>
      <w:ins w:id="1367" w:author="PR Preview" w:date="2026-01-01T00:00:00Z">
        <w:r>
          <w:rPr>
            <w:rStyle w:val="NormalTok"/>
          </w:rPr>
          <w:t xml:space="preserve">  p_o_hat </w:t>
        </w:r>
      </w:ins>
      <w:ins w:id="1368" w:author="PR Preview" w:date="2026-01-01T00:00:00Z">
        <w:r>
          <w:rPr>
            <w:rStyle w:val="OtherTok"/>
          </w:rPr>
          <w:t xml:space="preserve">&lt;-</w:t>
        </w:r>
      </w:ins>
      <w:ins w:id="1369" w:author="PR Preview" w:date="2026-01-01T00:00:00Z">
        <w:r>
          <w:rPr>
            <w:rStyle w:val="NormalTok"/>
          </w:rPr>
          <w:t xml:space="preserve"> (a </w:t>
        </w:r>
      </w:ins>
      <w:ins w:id="1370" w:author="PR Preview" w:date="2026-01-01T00:00:00Z">
        <w:r>
          <w:rPr>
            <w:rStyle w:val="SpecialCharTok"/>
          </w:rPr>
          <w:t xml:space="preserve">+</w:t>
        </w:r>
      </w:ins>
      <w:ins w:id="1371" w:author="PR Preview" w:date="2026-01-01T00:00:00Z">
        <w:r>
          <w:rPr>
            <w:rStyle w:val="NormalTok"/>
          </w:rPr>
          <w:t xml:space="preserve"> d) </w:t>
        </w:r>
      </w:ins>
      <w:ins w:id="1372" w:author="PR Preview" w:date="2026-01-01T00:00:00Z">
        <w:r>
          <w:rPr>
            <w:rStyle w:val="SpecialCharTok"/>
          </w:rPr>
          <w:t xml:space="preserve">/</w:t>
        </w:r>
      </w:ins>
      <w:ins w:id="1373" w:author="PR Preview" w:date="2026-01-01T00:00:00Z">
        <w:r>
          <w:rPr>
            <w:rStyle w:val="NormalTok"/>
          </w:rPr>
          <w:t xml:space="preserve"> n</w:t>
        </w:r>
      </w:ins>
      <w:ins w:id="1374" w:author="PR Preview" w:date="2026-01-01T00:00:00Z">
        <w:r>
          <w:br/>
        </w:r>
      </w:ins>
      <w:ins w:id="1375" w:author="PR Preview" w:date="2026-01-01T00:00:00Z">
        <w:r>
          <w:rPr>
            <w:rStyle w:val="NormalTok"/>
          </w:rPr>
          <w:t xml:space="preserve">  p_e_hat </w:t>
        </w:r>
      </w:ins>
      <w:ins w:id="1376" w:author="PR Preview" w:date="2026-01-01T00:00:00Z">
        <w:r>
          <w:rPr>
            <w:rStyle w:val="OtherTok"/>
          </w:rPr>
          <w:t xml:space="preserve">&lt;-</w:t>
        </w:r>
      </w:ins>
      <w:ins w:id="1377" w:author="PR Preview" w:date="2026-01-01T00:00:00Z">
        <w:r>
          <w:rPr>
            <w:rStyle w:val="NormalTok"/>
          </w:rPr>
          <w:t xml:space="preserve"> ((a </w:t>
        </w:r>
      </w:ins>
      <w:ins w:id="1378" w:author="PR Preview" w:date="2026-01-01T00:00:00Z">
        <w:r>
          <w:rPr>
            <w:rStyle w:val="SpecialCharTok"/>
          </w:rPr>
          <w:t xml:space="preserve">+</w:t>
        </w:r>
      </w:ins>
      <w:ins w:id="1379" w:author="PR Preview" w:date="2026-01-01T00:00:00Z">
        <w:r>
          <w:rPr>
            <w:rStyle w:val="NormalTok"/>
          </w:rPr>
          <w:t xml:space="preserve"> b) </w:t>
        </w:r>
      </w:ins>
      <w:ins w:id="1380" w:author="PR Preview" w:date="2026-01-01T00:00:00Z">
        <w:r>
          <w:rPr>
            <w:rStyle w:val="SpecialCharTok"/>
          </w:rPr>
          <w:t xml:space="preserve">*</w:t>
        </w:r>
      </w:ins>
      <w:ins w:id="1381" w:author="PR Preview" w:date="2026-01-01T00:00:00Z">
        <w:r>
          <w:rPr>
            <w:rStyle w:val="NormalTok"/>
          </w:rPr>
          <w:t xml:space="preserve"> (a </w:t>
        </w:r>
      </w:ins>
      <w:ins w:id="1382" w:author="PR Preview" w:date="2026-01-01T00:00:00Z">
        <w:r>
          <w:rPr>
            <w:rStyle w:val="SpecialCharTok"/>
          </w:rPr>
          <w:t xml:space="preserve">+</w:t>
        </w:r>
      </w:ins>
      <w:ins w:id="1383" w:author="PR Preview" w:date="2026-01-01T00:00:00Z">
        <w:r>
          <w:rPr>
            <w:rStyle w:val="NormalTok"/>
          </w:rPr>
          <w:t xml:space="preserve"> c) </w:t>
        </w:r>
      </w:ins>
      <w:ins w:id="1384" w:author="PR Preview" w:date="2026-01-01T00:00:00Z">
        <w:r>
          <w:rPr>
            <w:rStyle w:val="SpecialCharTok"/>
          </w:rPr>
          <w:t xml:space="preserve">+</w:t>
        </w:r>
      </w:ins>
      <w:ins w:id="1385" w:author="PR Preview" w:date="2026-01-01T00:00:00Z">
        <w:r>
          <w:rPr>
            <w:rStyle w:val="NormalTok"/>
          </w:rPr>
          <w:t xml:space="preserve"> (c </w:t>
        </w:r>
      </w:ins>
      <w:ins w:id="1386" w:author="PR Preview" w:date="2026-01-01T00:00:00Z">
        <w:r>
          <w:rPr>
            <w:rStyle w:val="SpecialCharTok"/>
          </w:rPr>
          <w:t xml:space="preserve">+</w:t>
        </w:r>
      </w:ins>
      <w:ins w:id="1387" w:author="PR Preview" w:date="2026-01-01T00:00:00Z">
        <w:r>
          <w:rPr>
            <w:rStyle w:val="NormalTok"/>
          </w:rPr>
          <w:t xml:space="preserve"> d) </w:t>
        </w:r>
      </w:ins>
      <w:ins w:id="1388" w:author="PR Preview" w:date="2026-01-01T00:00:00Z">
        <w:r>
          <w:rPr>
            <w:rStyle w:val="SpecialCharTok"/>
          </w:rPr>
          <w:t xml:space="preserve">*</w:t>
        </w:r>
      </w:ins>
      <w:ins w:id="1389" w:author="PR Preview" w:date="2026-01-01T00:00:00Z">
        <w:r>
          <w:rPr>
            <w:rStyle w:val="NormalTok"/>
          </w:rPr>
          <w:t xml:space="preserve"> (b </w:t>
        </w:r>
      </w:ins>
      <w:ins w:id="1390" w:author="PR Preview" w:date="2026-01-01T00:00:00Z">
        <w:r>
          <w:rPr>
            <w:rStyle w:val="SpecialCharTok"/>
          </w:rPr>
          <w:t xml:space="preserve">+</w:t>
        </w:r>
      </w:ins>
      <w:ins w:id="1391" w:author="PR Preview" w:date="2026-01-01T00:00:00Z">
        <w:r>
          <w:rPr>
            <w:rStyle w:val="NormalTok"/>
          </w:rPr>
          <w:t xml:space="preserve"> d)) </w:t>
        </w:r>
      </w:ins>
      <w:ins w:id="1392" w:author="PR Preview" w:date="2026-01-01T00:00:00Z">
        <w:r>
          <w:rPr>
            <w:rStyle w:val="SpecialCharTok"/>
          </w:rPr>
          <w:t xml:space="preserve">/</w:t>
        </w:r>
      </w:ins>
      <w:ins w:id="1393" w:author="PR Preview" w:date="2026-01-01T00:00:00Z">
        <w:r>
          <w:rPr>
            <w:rStyle w:val="NormalTok"/>
          </w:rPr>
          <w:t xml:space="preserve"> n</w:t>
        </w:r>
      </w:ins>
      <w:ins w:id="1394" w:author="PR Preview" w:date="2026-01-01T00:00:00Z">
        <w:r>
          <w:rPr>
            <w:rStyle w:val="SpecialCharTok"/>
          </w:rPr>
          <w:t xml:space="preserve">^</w:t>
        </w:r>
      </w:ins>
      <w:ins w:id="1395" w:author="PR Preview" w:date="2026-01-01T00:00:00Z">
        <w:r>
          <w:rPr>
            <w:rStyle w:val="DecValTok"/>
          </w:rPr>
          <w:t xml:space="preserve">2</w:t>
        </w:r>
      </w:ins>
      <w:ins w:id="1396" w:author="PR Preview" w:date="2026-01-01T00:00:00Z">
        <w:r>
          <w:br/>
        </w:r>
      </w:ins>
      <w:ins w:id="1397" w:author="PR Preview" w:date="2026-01-01T00:00:00Z">
        <w:r>
          <w:rPr>
            <w:rStyle w:val="NormalTok"/>
          </w:rPr>
          <w:t xml:space="preserve">  (p_o_hat </w:t>
        </w:r>
      </w:ins>
      <w:ins w:id="1398" w:author="PR Preview" w:date="2026-01-01T00:00:00Z">
        <w:r>
          <w:rPr>
            <w:rStyle w:val="SpecialCharTok"/>
          </w:rPr>
          <w:t xml:space="preserve">-</w:t>
        </w:r>
      </w:ins>
      <w:ins w:id="1399" w:author="PR Preview" w:date="2026-01-01T00:00:00Z">
        <w:r>
          <w:rPr>
            <w:rStyle w:val="NormalTok"/>
          </w:rPr>
          <w:t xml:space="preserve"> p_e_hat) </w:t>
        </w:r>
      </w:ins>
      <w:ins w:id="1400" w:author="PR Preview" w:date="2026-01-01T00:00:00Z">
        <w:r>
          <w:rPr>
            <w:rStyle w:val="SpecialCharTok"/>
          </w:rPr>
          <w:t xml:space="preserve">/</w:t>
        </w:r>
      </w:ins>
      <w:ins w:id="1401" w:author="PR Preview" w:date="2026-01-01T00:00:00Z">
        <w:r>
          <w:rPr>
            <w:rStyle w:val="NormalTok"/>
          </w:rPr>
          <w:t xml:space="preserve"> (</w:t>
        </w:r>
      </w:ins>
      <w:ins w:id="1402" w:author="PR Preview" w:date="2026-01-01T00:00:00Z">
        <w:r>
          <w:rPr>
            <w:rStyle w:val="DecValTok"/>
          </w:rPr>
          <w:t xml:space="preserve">1</w:t>
        </w:r>
      </w:ins>
      <w:ins w:id="1403" w:author="PR Preview" w:date="2026-01-01T00:00:00Z">
        <w:r>
          <w:rPr>
            <w:rStyle w:val="NormalTok"/>
          </w:rPr>
          <w:t xml:space="preserve"> </w:t>
        </w:r>
      </w:ins>
      <w:ins w:id="1404" w:author="PR Preview" w:date="2026-01-01T00:00:00Z">
        <w:r>
          <w:rPr>
            <w:rStyle w:val="SpecialCharTok"/>
          </w:rPr>
          <w:t xml:space="preserve">-</w:t>
        </w:r>
      </w:ins>
      <w:ins w:id="1405" w:author="PR Preview" w:date="2026-01-01T00:00:00Z">
        <w:r>
          <w:rPr>
            <w:rStyle w:val="NormalTok"/>
          </w:rPr>
          <w:t xml:space="preserve"> p_e_hat)</w:t>
        </w:r>
      </w:ins>
      <w:ins w:id="1406" w:author="PR Preview" w:date="2026-01-01T00:00:00Z">
        <w:r>
          <w:br/>
        </w:r>
      </w:ins>
      <w:ins w:id="1407" w:author="PR Preview" w:date="2026-01-01T00:00:00Z">
        <w:r>
          <w:rPr>
            <w:rStyle w:val="NormalTok"/>
          </w:rPr>
          <w:t xml:space="preserve">}</w:t>
        </w:r>
      </w:ins>
      <w:ins w:id="1408" w:author="PR Preview" w:date="2026-01-01T00:00:00Z">
        <w:r>
          <w:br/>
        </w:r>
      </w:ins>
      <w:ins w:id="1409" w:author="PR Preview" w:date="2026-01-01T00:00:00Z">
        <w:r>
          <w:rPr>
            <w:rStyle w:val="FunctionTok"/>
          </w:rPr>
          <w:t xml:space="preserve">do.call</w:t>
        </w:r>
      </w:ins>
      <w:ins w:id="1410" w:author="PR Preview" w:date="2026-01-01T00:00:00Z">
        <w:r>
          <w:rPr>
            <w:rStyle w:val="NormalTok"/>
          </w:rPr>
          <w:t xml:space="preserve">(kappa_from_table, </w:t>
        </w:r>
      </w:ins>
      <w:ins w:id="1411" w:author="PR Preview" w:date="2026-01-01T00:00:00Z">
        <w:r>
          <w:rPr>
            <w:rStyle w:val="FunctionTok"/>
          </w:rPr>
          <w:t xml:space="preserve">as.list</w:t>
        </w:r>
      </w:ins>
      <w:ins w:id="1412" w:author="PR Preview" w:date="2026-01-01T00:00:00Z">
        <w:r>
          <w:rPr>
            <w:rStyle w:val="NormalTok"/>
          </w:rPr>
          <w:t xml:space="preserve">(agree_covid))</w:t>
        </w:r>
      </w:ins>
      <w:ins w:id="1413" w:author="PR Preview" w:date="2026-01-01T00:00:00Z">
        <w:r>
          <w:br/>
        </w:r>
      </w:ins>
      <w:ins w:id="1414" w:author="PR Preview" w:date="2026-01-01T00:00:00Z">
        <w:r>
          <w:rPr>
            <w:rStyle w:val="CommentTok"/>
          </w:rPr>
          <w:t xml:space="preserve">#&gt; [1] 0.927323</w:t>
        </w:r>
      </w:ins>
    </w:p>
    <w:p>
      <w:pPr>
        <w:pStyle w:val="FirstParagraph"/>
      </w:pPr>
      <w:ins w:id="1415" w:author="PR Preview" w:date="2026-01-01T00:00:00Z">
        <w:r>
          <w:t xml:space="preserve">This</w:t>
        </w:r>
      </w:ins>
      <w:ins w:id="1416" w:author="PR Preview" w:date="2026-01-01T00:00:00Z">
        <w:r>
          <w:t xml:space="preserve"> </w:t>
        </w:r>
      </w:ins>
      <w:hyperlink r:id="rId82">
        <w:ins w:id="1417" w:author="PR Preview" w:date="2026-01-01T00:00:00Z">
          <w:r>
            <w:rPr>
              <w:rStyle w:val="Hyperlink"/>
            </w:rPr>
            <w:t xml:space="preserve">estimate</w:t>
          </w:r>
        </w:ins>
      </w:hyperlink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equals</w:t>
        </w:r>
      </w:ins>
      <w:ins w:id="1420" w:author="PR Preview" w:date="2026-01-01T00:00:00Z">
        <w:r>
          <w:t xml:space="preserve"> </w:t>
        </w:r>
      </w:ins>
      <w:hyperlink w:anchor="def-cohen-kappa">
        <w:ins w:id="1421" w:author="PR Preview" w:date="2026-01-01T00:00:00Z">
          <w:r>
            <w:rPr>
              <w:rStyle w:val="Hyperlink"/>
            </w:rPr>
            <w:t xml:space="preserve">Cohen’s kappa</w:t>
          </w:r>
        </w:ins>
      </w:hyperlink>
      <w:ins w:id="1422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≈</m:t>
        </m:r>
        <m:r>
          <m:t>0.927</m:t>
        </m:r>
      </m:oMath>
      <w:ins w:id="1423" w:author="PR Preview" w:date="2026-01-01T00:00:00Z">
        <w:r>
          <w:t xml:space="preserve"> </w:t>
        </w:r>
      </w:ins>
      <w:ins w:id="1424" w:author="PR Preview" w:date="2026-01-01T00:00:00Z">
        <w:r>
          <w:t xml:space="preserve">of</w:t>
        </w:r>
      </w:ins>
      <w:ins w:id="1425" w:author="PR Preview" w:date="2026-01-01T00:00:00Z">
        <w:r>
          <w:t xml:space="preserve"> </w:t>
        </w:r>
      </w:ins>
      <w:hyperlink w:anchor="exm-cohen-kappa-covid">
        <w:ins w:id="1426" w:author="PR Preview" w:date="2026-01-01T00:00:00Z">
          <w:r>
            <w:rPr>
              <w:rStyle w:val="Hyperlink"/>
            </w:rPr>
            <w:t xml:space="preserve">Example 20</w:t>
          </w:r>
        </w:ins>
      </w:hyperlink>
      <w:ins w:id="1427" w:author="PR Preview" w:date="2026-01-01T00:00:00Z">
        <w:r>
          <w:t xml:space="preserve">,</w:t>
        </w:r>
      </w:ins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because</w:t>
        </w:r>
      </w:ins>
      <w:ins w:id="143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and</w:t>
        </w:r>
      </w:ins>
      <w:ins w:id="143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ins w:id="1434" w:author="PR Preview" w:date="2026-01-01T00:00:00Z">
        <w:r>
          <w:t xml:space="preserve">.</w:t>
        </w:r>
      </w:ins>
    </w:p>
    <w:bookmarkEnd w:id="140"/>
    <w:bookmarkStart w:id="141" w:name="exm-kappa-paradox"/>
    <w:p>
      <w:pPr>
        <w:pStyle w:val="BodyText"/>
      </w:pPr>
      <w:ins w:id="1435" w:author="PR Preview" w:date="2026-01-01T00:00:00Z">
        <w:r>
          <w:rPr>
            <w:b/>
            <w:bCs/>
          </w:rPr>
          <w:t xml:space="preserve">Example 22 (High agreement but low kappa)</w:t>
        </w:r>
      </w:ins>
      <w:ins w:id="1436" w:author="PR Preview" w:date="2026-01-01T00:00:00Z">
        <w:r>
          <w:t xml:space="preserve"> </w:t>
        </w:r>
      </w:ins>
      <w:ins w:id="1437" w:author="PR Preview" w:date="2026-01-01T00:00:00Z">
        <w:r>
          <w:t xml:space="preserve">Now apply the same test to</w:t>
        </w:r>
      </w:ins>
      <w:ins w:id="143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ins w:id="1439" w:author="PR Preview" w:date="2026-01-01T00:00:00Z">
        <w:r>
          <w:t xml:space="preserve"> </w:t>
        </w:r>
      </w:ins>
      <w:ins w:id="1440" w:author="PR Preview" w:date="2026-01-01T00:00:00Z">
        <w:r>
          <w:t xml:space="preserve">people</w:t>
        </w:r>
      </w:ins>
      <w:ins w:id="1441" w:author="PR Preview" w:date="2026-01-01T00:00:00Z">
        <w:r>
          <w:t xml:space="preserve"> </w:t>
        </w:r>
      </w:ins>
      <w:ins w:id="1442" w:author="PR Preview" w:date="2026-01-01T00:00:00Z">
        <w:r>
          <w:t xml:space="preserve">in a</w:t>
        </w:r>
      </w:ins>
      <w:ins w:id="1443" w:author="PR Preview" w:date="2026-01-01T00:00:00Z">
        <w:r>
          <w:t xml:space="preserve"> </w:t>
        </w:r>
      </w:ins>
      <w:hyperlink r:id="rId72">
        <w:ins w:id="1444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1445" w:author="PR Preview" w:date="2026-01-01T00:00:00Z">
        <w:r>
          <w:t xml:space="preserve"> </w:t>
        </w:r>
      </w:ins>
      <w:ins w:id="1446" w:author="PR Preview" w:date="2026-01-01T00:00:00Z">
        <w:r>
          <w:t xml:space="preserve">where the</w:t>
        </w:r>
      </w:ins>
      <w:ins w:id="1447" w:author="PR Preview" w:date="2026-01-01T00:00:00Z">
        <w:r>
          <w:t xml:space="preserve"> </w:t>
        </w:r>
      </w:ins>
      <w:hyperlink w:anchor="def-prevalence">
        <w:ins w:id="1448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1449" w:author="PR Preview" w:date="2026-01-01T00:00:00Z">
        <w:r>
          <w:t xml:space="preserve"> </w:t>
        </w:r>
      </w:ins>
      <w:ins w:id="1450" w:author="PR Preview" w:date="2026-01-01T00:00:00Z">
        <w:r>
          <w:t xml:space="preserve">is only 0.5%.</w:t>
        </w:r>
      </w:ins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Then:</w:t>
        </w:r>
      </w:ins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del w:id="1453" w:author="PR Preview" w:date="2026-01-01T00:00:00Z">
        <w:r>
          <w:delText xml:space="preserve">The overall agreement is still 0.99,</w:delText>
        </w:r>
      </w:del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but kappa drops to about 0.49</w:delText>
        </w:r>
      </w:del>
      <w:del w:id="1456" w:author="PR Preview" w:date="2026-01-01T00:00:00Z">
        <w:r>
          <w:delText xml:space="preserve"> </w:delText>
        </w:r>
      </w:del>
      <w:del w:id="1457" w:author="PR Preview" w:date="2026-01-01T00:00:00Z">
        <w:r>
          <w:delText xml:space="preserve">and the positive agreement to about</w:delText>
        </w:r>
      </w:del>
      <w:del w:id="1458" w:author="PR Preview" w:date="2026-01-01T00:00:00Z">
        <w:r>
          <w:delText xml:space="preserve"> </w:delText>
        </w:r>
      </w:del>
      <w:del w:id="1459" w:author="PR Preview" w:date="2026-01-01T00:00:00Z">
        <w:r>
          <w:delText xml:space="preserve">0.50,</w:delText>
        </w:r>
      </w:del>
      <w:del w:id="1460" w:author="PR Preview" w:date="2026-01-01T00:00:00Z">
        <w:r>
          <w:delText xml:space="preserve"> </w:delText>
        </w:r>
      </w:del>
      <w:del w:id="1461" w:author="PR Preview" w:date="2026-01-01T00:00:00Z">
        <w:r>
          <w:delText xml:space="preserve">while the negative agreement stays at about</w:delText>
        </w:r>
      </w:del>
      <w:del w:id="1462" w:author="PR Preview" w:date="2026-01-01T00:00:00Z">
        <w:r>
          <w:delText xml:space="preserve"> </w:delText>
        </w:r>
      </w:del>
      <w:del w:id="1463" w:author="PR Preview" w:date="2026-01-01T00:00:00Z">
        <w:r>
          <w:delText xml:space="preserve">0.995.</w:delText>
        </w:r>
      </w:del>
      <w:del w:id="1464" w:author="PR Preview" w:date="2026-01-01T00:00:00Z">
        <w:r>
          <w:delText xml:space="preserve"> </w:delText>
        </w:r>
      </w:del>
      <w:del w:id="1465" w:author="PR Preview" w:date="2026-01-01T00:00:00Z">
        <w:r>
          <w:delText xml:space="preserve">The two specific agreements show where the disagreement lies:</w:delText>
        </w:r>
      </w:del>
      <w:del w:id="1466" w:author="PR Preview" w:date="2026-01-01T00:00:00Z">
        <w:r>
          <w:delText xml:space="preserve"> </w:delText>
        </w:r>
      </w:del>
      <w:del w:id="1467" w:author="PR Preview" w:date="2026-01-01T00:00:00Z">
        <w:r>
          <w:delText xml:space="preserve">the test and the reference agree on negatives</w:delText>
        </w:r>
      </w:del>
      <w:del w:id="1468" w:author="PR Preview" w:date="2026-01-01T00:00:00Z">
        <w:r>
          <w:delText xml:space="preserve"> </w:delText>
        </w:r>
      </w:del>
      <w:del w:id="1469" w:author="PR Preview" w:date="2026-01-01T00:00:00Z">
        <w:r>
          <w:delText xml:space="preserve">and disagree on about half of the positive calls.</w:delText>
        </w:r>
      </w:del>
    </w:p>
    <w:p>
      <w:pPr>
        <w:pStyle w:val="FirstParagraph"/>
      </w:pPr>
      <w:ins w:id="1470" w:author="PR Preview" w:date="2026-01-01T00:00:00Z">
        <w:r>
          <w:t xml:space="preserve">The</w:t>
        </w:r>
      </w:ins>
      <w:ins w:id="1471" w:author="PR Preview" w:date="2026-01-01T00:00:00Z">
        <w:r>
          <w:t xml:space="preserve"> </w:t>
        </w:r>
      </w:ins>
      <w:hyperlink w:anchor="def-estimated-overall-agreement">
        <w:ins w:id="1472" w:author="PR Preview" w:date="2026-01-01T00:00:00Z">
          <w:r>
            <w:rPr>
              <w:rStyle w:val="Hyperlink"/>
            </w:rPr>
            <w:t xml:space="preserve">estimated overall agreement</w:t>
          </w:r>
        </w:ins>
      </w:hyperlink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is still 0.99,</w:t>
        </w:r>
      </w:ins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but the</w:t>
        </w:r>
      </w:ins>
      <w:ins w:id="1477" w:author="PR Preview" w:date="2026-01-01T00:00:00Z">
        <w:r>
          <w:t xml:space="preserve"> </w:t>
        </w:r>
      </w:ins>
      <w:hyperlink w:anchor="def-estimated-cohen-kappa">
        <w:ins w:id="1478" w:author="PR Preview" w:date="2026-01-01T00:00:00Z">
          <w:r>
            <w:rPr>
              <w:rStyle w:val="Hyperlink"/>
            </w:rPr>
            <w:t xml:space="preserve">estimated Cohen’s kappa</w:t>
          </w:r>
        </w:ins>
      </w:hyperlink>
      <w:ins w:id="1479" w:author="PR Preview" w:date="2026-01-01T00:00:00Z">
        <w:r>
          <w:t xml:space="preserve"> </w:t>
        </w:r>
      </w:ins>
      <w:ins w:id="1480" w:author="PR Preview" w:date="2026-01-01T00:00:00Z">
        <w:r>
          <w:t xml:space="preserve">drops to about 0.49</w:t>
        </w:r>
      </w:ins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and the</w:t>
        </w:r>
      </w:ins>
      <w:ins w:id="1483" w:author="PR Preview" w:date="2026-01-01T00:00:00Z">
        <w:r>
          <w:t xml:space="preserve"> </w:t>
        </w:r>
      </w:ins>
      <w:hyperlink w:anchor="def-positive-agreement">
        <w:ins w:id="1484" w:author="PR Preview" w:date="2026-01-01T00:00:00Z">
          <w:r>
            <w:rPr>
              <w:rStyle w:val="Hyperlink"/>
            </w:rPr>
            <w:t xml:space="preserve">positive agreement</w:t>
          </w:r>
        </w:ins>
      </w:hyperlink>
      <w:ins w:id="1485" w:author="PR Preview" w:date="2026-01-01T00:00:00Z">
        <w:r>
          <w:t xml:space="preserve"> </w:t>
        </w:r>
      </w:ins>
      <w:ins w:id="1486" w:author="PR Preview" w:date="2026-01-01T00:00:00Z">
        <w:r>
          <w:t xml:space="preserve">to about</w:t>
        </w:r>
      </w:ins>
      <w:ins w:id="1487" w:author="PR Preview" w:date="2026-01-01T00:00:00Z">
        <w:r>
          <w:t xml:space="preserve"> </w:t>
        </w:r>
      </w:ins>
      <w:ins w:id="1488" w:author="PR Preview" w:date="2026-01-01T00:00:00Z">
        <w:r>
          <w:t xml:space="preserve">0.50,</w:t>
        </w:r>
      </w:ins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while the</w:t>
        </w:r>
      </w:ins>
      <w:ins w:id="1491" w:author="PR Preview" w:date="2026-01-01T00:00:00Z">
        <w:r>
          <w:t xml:space="preserve"> </w:t>
        </w:r>
      </w:ins>
      <w:hyperlink w:anchor="def-negative-agreement">
        <w:ins w:id="1492" w:author="PR Preview" w:date="2026-01-01T00:00:00Z">
          <w:r>
            <w:rPr>
              <w:rStyle w:val="Hyperlink"/>
            </w:rPr>
            <w:t xml:space="preserve">negative agreement</w:t>
          </w:r>
        </w:ins>
      </w:hyperlink>
      <w:ins w:id="1493" w:author="PR Preview" w:date="2026-01-01T00:00:00Z">
        <w:r>
          <w:t xml:space="preserve"> </w:t>
        </w:r>
      </w:ins>
      <w:ins w:id="1494" w:author="PR Preview" w:date="2026-01-01T00:00:00Z">
        <w:r>
          <w:t xml:space="preserve">stays at about</w:t>
        </w:r>
      </w:ins>
      <w:ins w:id="1495" w:author="PR Preview" w:date="2026-01-01T00:00:00Z">
        <w:r>
          <w:t xml:space="preserve"> </w:t>
        </w:r>
      </w:ins>
      <w:ins w:id="1496" w:author="PR Preview" w:date="2026-01-01T00:00:00Z">
        <w:r>
          <w:t xml:space="preserve">0.995.</w:t>
        </w:r>
      </w:ins>
      <w:ins w:id="1497" w:author="PR Preview" w:date="2026-01-01T00:00:00Z">
        <w:r>
          <w:t xml:space="preserve"> </w:t>
        </w:r>
      </w:ins>
      <w:ins w:id="1498" w:author="PR Preview" w:date="2026-01-01T00:00:00Z">
        <w:r>
          <w:t xml:space="preserve">The positive and negative agreements show where the classifiers disagree:</w:t>
        </w:r>
      </w:ins>
      <w:ins w:id="1499" w:author="PR Preview" w:date="2026-01-01T00:00:00Z">
        <w:r>
          <w:t xml:space="preserve"> </w:t>
        </w:r>
      </w:ins>
      <w:ins w:id="1500" w:author="PR Preview" w:date="2026-01-01T00:00:00Z">
        <w:r>
          <w:t xml:space="preserve">the test and the reference agree on negatives</w:t>
        </w:r>
      </w:ins>
      <w:ins w:id="1501" w:author="PR Preview" w:date="2026-01-01T00:00:00Z">
        <w:r>
          <w:t xml:space="preserve"> </w:t>
        </w:r>
      </w:ins>
      <w:ins w:id="1502" w:author="PR Preview" w:date="2026-01-01T00:00:00Z">
        <w:r>
          <w:t xml:space="preserve">and disagree on about half of the positive calls.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41"/>
    <w:bookmarkStart w:id="142" w:name="rem-kappa-prevalence"/>
    <w:p>
      <w:pPr>
        <w:pStyle w:val="BodyText"/>
      </w:pPr>
      <w:del w:id="1503" w:author="PR Preview" w:date="2026-01-01T00:00:00Z">
        <w:r>
          <w:rPr>
            <w:i/>
            <w:iCs/>
          </w:rPr>
          <w:delText xml:space="preserve">Remark 3</w:delText>
        </w:r>
      </w:del>
      <w:del w:id="1504" w:author="PR Preview" w:date="2026-01-01T00:00:00Z">
        <w:r>
          <w:delText xml:space="preserve"> (Kappa depends on prevalence). </w:delText>
        </w:r>
      </w:del>
      <w:del w:id="1505" w:author="PR Preview" w:date="2026-01-01T00:00:00Z">
        <w:r>
          <w:delText xml:space="preserve">When both classifiers call one category rarely,</w:delText>
        </w:r>
      </w:del>
      <w:del w:id="1506" w:author="PR Preview" w:date="2026-01-01T00:00:00Z">
        <w:r>
          <w:delText xml:space="preserve"> </w:delText>
        </w:r>
      </w:del>
      <w:del w:id="1507" w:author="PR Preview" w:date="2026-01-01T00:00:00Z">
        <w:r>
          <w:delText xml:space="preserve">the chance agreement</w:delText>
        </w:r>
      </w:del>
      <w:del w:id="1508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e</m:t>
            </m:r>
          </m:sub>
        </m:sSub>
      </m:oMath>
      <w:del w:id="1509" w:author="PR Preview" w:date="2026-01-01T00:00:00Z">
        <w:r>
          <w:delText xml:space="preserve"> </w:delText>
        </w:r>
      </w:del>
      <w:del w:id="1510" w:author="PR Preview" w:date="2026-01-01T00:00:00Z">
        <w:r>
          <w:delText xml:space="preserve">is close to 1,</w:delText>
        </w:r>
      </w:del>
      <w:del w:id="1511" w:author="PR Preview" w:date="2026-01-01T00:00:00Z">
        <w:r>
          <w:delText xml:space="preserve"> </w:delText>
        </w:r>
      </w:del>
      <w:del w:id="1512" w:author="PR Preview" w:date="2026-01-01T00:00:00Z">
        <w:r>
          <w:delText xml:space="preserve">so the same overall agreement leaves little room for agreement beyond chance,</w:delText>
        </w:r>
      </w:del>
      <w:del w:id="1513" w:author="PR Preview" w:date="2026-01-01T00:00:00Z">
        <w:r>
          <w:delText xml:space="preserve"> </w:delText>
        </w:r>
      </w:del>
      <w:del w:id="1514" w:author="PR Preview" w:date="2026-01-01T00:00:00Z">
        <w:r>
          <w:delText xml:space="preserve">and kappa can be low even when the overall agreement is high,</w:delText>
        </w:r>
      </w:del>
      <w:del w:id="1515" w:author="PR Preview" w:date="2026-01-01T00:00:00Z">
        <w:r>
          <w:delText xml:space="preserve"> </w:delText>
        </w:r>
      </w:del>
      <w:del w:id="1516" w:author="PR Preview" w:date="2026-01-01T00:00:00Z">
        <w:r>
          <w:delText xml:space="preserve">as</w:delText>
        </w:r>
      </w:del>
      <w:del w:id="1517" w:author="PR Preview" w:date="2026-01-01T00:00:00Z">
        <w:r>
          <w:delText xml:space="preserve"> </w:delText>
        </w:r>
      </w:del>
      <w:hyperlink w:anchor="exm-kappa-paradox">
        <w:del w:id="1518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1519" w:author="PR Preview" w:date="2026-01-01T00:00:00Z">
        <w:r>
          <w:delText xml:space="preserve"> </w:delText>
        </w:r>
      </w:del>
      <w:del w:id="1520" w:author="PR Preview" w:date="2026-01-01T00:00:00Z">
        <w:r>
          <w:delText xml:space="preserve">shows.</w:delText>
        </w:r>
      </w:del>
      <w:del w:id="1521" w:author="PR Preview" w:date="2026-01-01T00:00:00Z">
        <w:r>
          <w:delText xml:space="preserve"> </w:delText>
        </w:r>
      </w:del>
      <w:del w:id="1522" w:author="PR Preview" w:date="2026-01-01T00:00:00Z">
        <w:r>
          <w:delText xml:space="preserve">Cicchetti and Feinstein [7]</w:delText>
        </w:r>
      </w:del>
      <w:del w:id="1523" w:author="PR Preview" w:date="2026-01-01T00:00:00Z">
        <w:r>
          <w:delText xml:space="preserve"> </w:delText>
        </w:r>
      </w:del>
      <w:del w:id="1524" w:author="PR Preview" w:date="2026-01-01T00:00:00Z">
        <w:r>
          <w:delText xml:space="preserve">recommend reporting</w:delText>
        </w:r>
      </w:del>
      <w:del w:id="1525" w:author="PR Preview" w:date="2026-01-01T00:00:00Z">
        <w:r>
          <w:delText xml:space="preserve"> </w:delText>
        </w:r>
      </w:del>
      <w:del w:id="1526" w:author="PR Preview" w:date="2026-01-01T00:00:00Z">
        <w:r>
          <w:delText xml:space="preserve">the positive and negative agreements alongside kappa,</w:delText>
        </w:r>
      </w:del>
      <w:del w:id="1527" w:author="PR Preview" w:date="2026-01-01T00:00:00Z">
        <w:r>
          <w:delText xml:space="preserve"> </w:delText>
        </w:r>
      </w:del>
      <w:del w:id="1528" w:author="PR Preview" w:date="2026-01-01T00:00:00Z">
        <w:r>
          <w:delText xml:space="preserve">so that poor agreement on the rarer category is not hidden.</w:delText>
        </w:r>
      </w:del>
    </w:p>
    <w:p>
      <w:pPr>
        <w:pStyle w:val="BodyText"/>
      </w:pPr>
      <w:del w:id="1529" w:author="PR Preview" w:date="2026-01-01T00:00:00Z">
        <w:r>
          <w:delText xml:space="preserve">Source:</w:delText>
        </w:r>
      </w:del>
      <w:del w:id="1530" w:author="PR Preview" w:date="2026-01-01T00:00:00Z">
        <w:r>
          <w:delText xml:space="preserve"> </w:delText>
        </w:r>
      </w:del>
      <w:del w:id="1531" w:author="PR Preview" w:date="2026-01-01T00:00:00Z">
        <w:r>
          <w:delText xml:space="preserve">Feinstein and Cicchetti [11]</w:delText>
        </w:r>
      </w:del>
      <w:del w:id="1532" w:author="PR Preview" w:date="2026-01-01T00:00:00Z">
        <w:r>
          <w:delText xml:space="preserve">;</w:delText>
        </w:r>
      </w:del>
      <w:del w:id="1533" w:author="PR Preview" w:date="2026-01-01T00:00:00Z">
        <w:r>
          <w:delText xml:space="preserve"> </w:delText>
        </w:r>
      </w:del>
      <w:del w:id="1534" w:author="PR Preview" w:date="2026-01-01T00:00:00Z">
        <w:r>
          <w:delText xml:space="preserve">Cicchetti and Feinstein [7]</w:delText>
        </w:r>
      </w:del>
      <w:del w:id="1535" w:author="PR Preview" w:date="2026-01-01T00:00:00Z">
        <w:r>
          <w:delText xml:space="preserve">.</w:delText>
        </w:r>
      </w:del>
    </w:p>
    <w:p>
      <w:pPr>
        <w:pStyle w:val="BodyText"/>
      </w:pPr>
      <w:ins w:id="1536" w:author="PR Preview" w:date="2026-01-01T00:00:00Z">
        <w:r>
          <w:rPr>
            <w:i/>
            <w:iCs/>
          </w:rPr>
          <w:t xml:space="preserve">Remark 3</w:t>
        </w:r>
      </w:ins>
      <w:ins w:id="1537" w:author="PR Preview" w:date="2026-01-01T00:00:00Z">
        <w:r>
          <w:t xml:space="preserve"> (Kappa depends on prevalence). </w:t>
        </w:r>
      </w:ins>
      <w:ins w:id="1538" w:author="PR Preview" w:date="2026-01-01T00:00:00Z">
        <w:r>
          <w:t xml:space="preserve">When both classifiers call one</w:t>
        </w:r>
      </w:ins>
      <w:ins w:id="1539" w:author="PR Preview" w:date="2026-01-01T00:00:00Z">
        <w:r>
          <w:t xml:space="preserve"> </w:t>
        </w:r>
      </w:ins>
      <w:hyperlink w:anchor="def-class">
        <w:ins w:id="1540" w:author="PR Preview" w:date="2026-01-01T00:00:00Z">
          <w:r>
            <w:rPr>
              <w:rStyle w:val="Hyperlink"/>
            </w:rPr>
            <w:t xml:space="preserve">class</w:t>
          </w:r>
        </w:ins>
      </w:hyperlink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rarely,</w:t>
        </w:r>
      </w:ins>
      <w:ins w:id="1543" w:author="PR Preview" w:date="2026-01-01T00:00:00Z">
        <w:r>
          <w:t xml:space="preserve"> </w:t>
        </w:r>
      </w:ins>
      <w:ins w:id="1544" w:author="PR Preview" w:date="2026-01-01T00:00:00Z">
        <w:r>
          <w:t xml:space="preserve">the</w:t>
        </w:r>
      </w:ins>
      <w:ins w:id="1545" w:author="PR Preview" w:date="2026-01-01T00:00:00Z">
        <w:r>
          <w:t xml:space="preserve"> </w:t>
        </w:r>
      </w:ins>
      <w:hyperlink w:anchor="def-chance-agreement">
        <w:ins w:id="1546" w:author="PR Preview" w:date="2026-01-01T00:00:00Z">
          <w:r>
            <w:rPr>
              <w:rStyle w:val="Hyperlink"/>
            </w:rPr>
            <w:t xml:space="preserve">chance agreement</w:t>
          </w:r>
        </w:ins>
      </w:hyperlink>
      <w:ins w:id="1547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e</m:t>
            </m:r>
          </m:sub>
        </m:sSub>
      </m:oMath>
      <w:ins w:id="1548" w:author="PR Preview" w:date="2026-01-01T00:00:00Z">
        <w:r>
          <w:t xml:space="preserve"> </w:t>
        </w:r>
      </w:ins>
      <w:ins w:id="1549" w:author="PR Preview" w:date="2026-01-01T00:00:00Z">
        <w:r>
          <w:t xml:space="preserve">is close to 1,</w:t>
        </w:r>
      </w:ins>
      <w:ins w:id="1550" w:author="PR Preview" w:date="2026-01-01T00:00:00Z">
        <w:r>
          <w:t xml:space="preserve"> </w:t>
        </w:r>
      </w:ins>
      <w:ins w:id="1551" w:author="PR Preview" w:date="2026-01-01T00:00:00Z">
        <w:r>
          <w:t xml:space="preserve">so the same</w:t>
        </w:r>
      </w:ins>
      <w:ins w:id="1552" w:author="PR Preview" w:date="2026-01-01T00:00:00Z">
        <w:r>
          <w:t xml:space="preserve"> </w:t>
        </w:r>
      </w:ins>
      <w:hyperlink w:anchor="def-overall-agreement">
        <w:ins w:id="1553" w:author="PR Preview" w:date="2026-01-01T00:00:00Z">
          <w:r>
            <w:rPr>
              <w:rStyle w:val="Hyperlink"/>
            </w:rPr>
            <w:t xml:space="preserve">overall agreement</w:t>
          </w:r>
        </w:ins>
      </w:hyperlink>
      <w:ins w:id="1554" w:author="PR Preview" w:date="2026-01-01T00:00:00Z">
        <w:r>
          <w:t xml:space="preserve"> </w:t>
        </w:r>
      </w:ins>
      <w:ins w:id="1555" w:author="PR Preview" w:date="2026-01-01T00:00:00Z">
        <w:r>
          <w:t xml:space="preserve">leaves little room for agreement beyond chance,</w:t>
        </w:r>
      </w:ins>
      <w:ins w:id="1556" w:author="PR Preview" w:date="2026-01-01T00:00:00Z">
        <w:r>
          <w:t xml:space="preserve"> </w:t>
        </w:r>
      </w:ins>
      <w:ins w:id="1557" w:author="PR Preview" w:date="2026-01-01T00:00:00Z">
        <w:r>
          <w:t xml:space="preserve">and</w:t>
        </w:r>
      </w:ins>
      <w:ins w:id="1558" w:author="PR Preview" w:date="2026-01-01T00:00:00Z">
        <w:r>
          <w:t xml:space="preserve"> </w:t>
        </w:r>
      </w:ins>
      <w:hyperlink w:anchor="def-cohen-kappa">
        <w:ins w:id="1559" w:author="PR Preview" w:date="2026-01-01T00:00:00Z">
          <w:r>
            <w:rPr>
              <w:rStyle w:val="Hyperlink"/>
            </w:rPr>
            <w:t xml:space="preserve">Cohen’s kappa</w:t>
          </w:r>
        </w:ins>
      </w:hyperlink>
      <w:ins w:id="1560" w:author="PR Preview" w:date="2026-01-01T00:00:00Z">
        <w:r>
          <w:t xml:space="preserve"> </w:t>
        </w:r>
      </w:ins>
      <w:ins w:id="1561" w:author="PR Preview" w:date="2026-01-01T00:00:00Z">
        <w:r>
          <w:t xml:space="preserve">can be low even when the overall agreement is high,</w:t>
        </w:r>
      </w:ins>
      <w:ins w:id="1562" w:author="PR Preview" w:date="2026-01-01T00:00:00Z">
        <w:r>
          <w:t xml:space="preserve"> </w:t>
        </w:r>
      </w:ins>
      <w:ins w:id="1563" w:author="PR Preview" w:date="2026-01-01T00:00:00Z">
        <w:r>
          <w:t xml:space="preserve">as</w:t>
        </w:r>
      </w:ins>
      <w:ins w:id="1564" w:author="PR Preview" w:date="2026-01-01T00:00:00Z">
        <w:r>
          <w:t xml:space="preserve"> </w:t>
        </w:r>
      </w:ins>
      <w:hyperlink w:anchor="exm-kappa-paradox">
        <w:ins w:id="1565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1566" w:author="PR Preview" w:date="2026-01-01T00:00:00Z">
        <w:r>
          <w:t xml:space="preserve"> </w:t>
        </w:r>
      </w:ins>
      <w:ins w:id="1567" w:author="PR Preview" w:date="2026-01-01T00:00:00Z">
        <w:r>
          <w:t xml:space="preserve">shows.</w:t>
        </w:r>
      </w:ins>
      <w:ins w:id="1568" w:author="PR Preview" w:date="2026-01-01T00:00:00Z">
        <w:r>
          <w:t xml:space="preserve"> </w:t>
        </w:r>
      </w:ins>
      <w:ins w:id="1569" w:author="PR Preview" w:date="2026-01-01T00:00:00Z">
        <w:r>
          <w:t xml:space="preserve">Cicchetti and Feinstein [8]</w:t>
        </w:r>
      </w:ins>
      <w:ins w:id="1570" w:author="PR Preview" w:date="2026-01-01T00:00:00Z">
        <w:r>
          <w:t xml:space="preserve"> </w:t>
        </w:r>
      </w:ins>
      <w:ins w:id="1571" w:author="PR Preview" w:date="2026-01-01T00:00:00Z">
        <w:r>
          <w:t xml:space="preserve">recommend reporting</w:t>
        </w:r>
      </w:ins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the</w:t>
        </w:r>
      </w:ins>
      <w:ins w:id="1574" w:author="PR Preview" w:date="2026-01-01T00:00:00Z">
        <w:r>
          <w:t xml:space="preserve"> </w:t>
        </w:r>
      </w:ins>
      <w:hyperlink w:anchor="def-positive-agreement">
        <w:ins w:id="1575" w:author="PR Preview" w:date="2026-01-01T00:00:00Z">
          <w:r>
            <w:rPr>
              <w:rStyle w:val="Hyperlink"/>
            </w:rPr>
            <w:t xml:space="preserve">positive agreement</w:t>
          </w:r>
        </w:ins>
      </w:hyperlink>
      <w:ins w:id="1576" w:author="PR Preview" w:date="2026-01-01T00:00:00Z">
        <w:r>
          <w:t xml:space="preserve"> </w:t>
        </w:r>
      </w:ins>
      <w:ins w:id="1577" w:author="PR Preview" w:date="2026-01-01T00:00:00Z">
        <w:r>
          <w:t xml:space="preserve">and</w:t>
        </w:r>
      </w:ins>
      <w:ins w:id="1578" w:author="PR Preview" w:date="2026-01-01T00:00:00Z">
        <w:r>
          <w:t xml:space="preserve"> </w:t>
        </w:r>
      </w:ins>
      <w:hyperlink w:anchor="def-negative-agreement">
        <w:ins w:id="1579" w:author="PR Preview" w:date="2026-01-01T00:00:00Z">
          <w:r>
            <w:rPr>
              <w:rStyle w:val="Hyperlink"/>
            </w:rPr>
            <w:t xml:space="preserve">negative agreement</w:t>
          </w:r>
        </w:ins>
      </w:hyperlink>
      <w:ins w:id="1580" w:author="PR Preview" w:date="2026-01-01T00:00:00Z">
        <w:r>
          <w:t xml:space="preserve"> </w:t>
        </w:r>
      </w:ins>
      <w:ins w:id="1581" w:author="PR Preview" w:date="2026-01-01T00:00:00Z">
        <w:r>
          <w:t xml:space="preserve">alongside Cohen’s kappa,</w:t>
        </w:r>
      </w:ins>
      <w:ins w:id="1582" w:author="PR Preview" w:date="2026-01-01T00:00:00Z">
        <w:r>
          <w:t xml:space="preserve"> </w:t>
        </w:r>
      </w:ins>
      <w:ins w:id="1583" w:author="PR Preview" w:date="2026-01-01T00:00:00Z">
        <w:r>
          <w:t xml:space="preserve">so that poor agreement on the rarer class is not hidden.</w:t>
        </w:r>
      </w:ins>
    </w:p>
    <w:p>
      <w:pPr>
        <w:pStyle w:val="BodyText"/>
      </w:pPr>
      <w:ins w:id="1584" w:author="PR Preview" w:date="2026-01-01T00:00:00Z">
        <w:r>
          <w:t xml:space="preserve">Source:</w:t>
        </w:r>
      </w:ins>
      <w:ins w:id="1585" w:author="PR Preview" w:date="2026-01-01T00:00:00Z">
        <w:r>
          <w:t xml:space="preserve"> </w:t>
        </w:r>
      </w:ins>
      <w:ins w:id="1586" w:author="PR Preview" w:date="2026-01-01T00:00:00Z">
        <w:r>
          <w:t xml:space="preserve">Feinstein and Cicchetti [11]</w:t>
        </w:r>
      </w:ins>
      <w:ins w:id="1587" w:author="PR Preview" w:date="2026-01-01T00:00:00Z">
        <w:r>
          <w:t xml:space="preserve">;</w:t>
        </w:r>
      </w:ins>
      <w:ins w:id="1588" w:author="PR Preview" w:date="2026-01-01T00:00:00Z">
        <w:r>
          <w:t xml:space="preserve"> </w:t>
        </w:r>
      </w:ins>
      <w:ins w:id="1589" w:author="PR Preview" w:date="2026-01-01T00:00:00Z">
        <w:r>
          <w:t xml:space="preserve">Cicchetti and Feinstein [8]</w:t>
        </w:r>
      </w:ins>
      <w:ins w:id="1590" w:author="PR Preview" w:date="2026-01-01T00:00:00Z">
        <w:r>
          <w:t xml:space="preserve">.</w:t>
        </w:r>
      </w:ins>
    </w:p>
    <w:bookmarkEnd w:id="142"/>
    <w:bookmarkEnd w:id="143"/>
    <w:bookmarkStart w:id="167" w:name="references"/>
    <w:p>
      <w:pPr>
        <w:pStyle w:val="Heading2"/>
      </w:pPr>
      <w:r>
        <w:t xml:space="preserve">References</w:t>
      </w:r>
    </w:p>
    <w:bookmarkStart w:id="166" w:name="refs"/>
    <w:bookmarkStart w:id="14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https://en.wikipedia.org/wiki/Bayes%27_theorem</w:t>
        </w:r>
      </w:hyperlink>
    </w:p>
    <w:bookmarkEnd w:id="145"/>
    <w:bookmarkStart w:id="14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https://en.wikipedia.org/wiki/Statistical_classification</w:t>
        </w:r>
      </w:hyperlink>
    </w:p>
    <w:bookmarkEnd w:id="147"/>
    <w:bookmarkStart w:id="14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https://en.wikipedia.org/wiki/Sensitivity_and_specificity</w:t>
        </w:r>
      </w:hyperlink>
    </w:p>
    <w:bookmarkEnd w:id="149"/>
    <w:bookmarkStart w:id="15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https://en.wikipedia.org/wiki/Prevalence</w:t>
        </w:r>
      </w:hyperlink>
    </w:p>
    <w:bookmarkEnd w:id="151"/>
    <w:bookmarkStart w:id="15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53"/>
    <w:bookmarkStart w:id="15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https://en.wikipedia.org/wiki/Confusion_matrix</w:t>
        </w:r>
      </w:hyperlink>
    </w:p>
    <w:bookmarkEnd w:id="155"/>
    <w:bookmarkStart w:id="157" w:name="ref-cohen1960coefficient"/>
    <w:p>
      <w:pPr>
        <w:pStyle w:val="Bibliography"/>
      </w:pPr>
      <w:del w:id="1591" w:author="PR Preview" w:date="2026-01-01T00:00:00Z">
        <w:r>
          <w:delText xml:space="preserve">[7]</w:delText>
        </w:r>
      </w:del>
      <w:del w:id="1592" w:author="PR Preview" w:date="2026-01-01T00:00:00Z">
        <w:r>
          <w:delText xml:space="preserve"> </w:delText>
        </w:r>
      </w:del>
      <w:del w:id="1593" w:author="PR Preview" w:date="2026-01-01T00:00:00Z">
        <w:r>
          <w:delText xml:space="preserve">	</w:delText>
        </w:r>
      </w:del>
      <w:del w:id="1594" w:author="PR Preview" w:date="2026-01-01T00:00:00Z">
        <w:r>
          <w:delText xml:space="preserve">D. V. Cicchetti and A. R. Feinstein,</w:delText>
        </w:r>
      </w:del>
      <w:del w:id="1595" w:author="PR Preview" w:date="2026-01-01T00:00:00Z">
        <w:r>
          <w:delText xml:space="preserve"> </w:delText>
        </w:r>
      </w:del>
      <w:del w:id="1596" w:author="PR Preview" w:date="2026-01-01T00:00:00Z">
        <w:r>
          <w:delText xml:space="preserve">“High agreement but low kappa:</w:delText>
        </w:r>
      </w:del>
      <w:del w:id="1597" w:author="PR Preview" w:date="2026-01-01T00:00:00Z">
        <w:r>
          <w:delText xml:space="preserve"> </w:delText>
        </w:r>
      </w:del>
      <w:del w:id="1598" w:author="PR Preview" w:date="2026-01-01T00:00:00Z">
        <w:r>
          <w:delText xml:space="preserve">II</w:delText>
        </w:r>
      </w:del>
      <w:del w:id="1599" w:author="PR Preview" w:date="2026-01-01T00:00:00Z">
        <w:r>
          <w:delText xml:space="preserve">.</w:delText>
        </w:r>
      </w:del>
      <w:del w:id="1600" w:author="PR Preview" w:date="2026-01-01T00:00:00Z">
        <w:r>
          <w:delText xml:space="preserve"> </w:delText>
        </w:r>
      </w:del>
      <w:del w:id="1601" w:author="PR Preview" w:date="2026-01-01T00:00:00Z">
        <w:r>
          <w:delText xml:space="preserve">Resolving</w:delText>
        </w:r>
      </w:del>
      <w:del w:id="1602" w:author="PR Preview" w:date="2026-01-01T00:00:00Z">
        <w:r>
          <w:delText xml:space="preserve"> </w:delText>
        </w:r>
      </w:del>
      <w:del w:id="1603" w:author="PR Preview" w:date="2026-01-01T00:00:00Z">
        <w:r>
          <w:delText xml:space="preserve">the paradoxes,”</w:delText>
        </w:r>
      </w:del>
      <w:del w:id="1604" w:author="PR Preview" w:date="2026-01-01T00:00:00Z">
        <w:r>
          <w:delText xml:space="preserve"> </w:delText>
        </w:r>
      </w:del>
      <w:del w:id="1605" w:author="PR Preview" w:date="2026-01-01T00:00:00Z">
        <w:r>
          <w:rPr>
            <w:i/>
            <w:iCs/>
          </w:rPr>
          <w:delText xml:space="preserve">Journal of Clinical Epidemiology</w:delText>
        </w:r>
      </w:del>
      <w:del w:id="1606" w:author="PR Preview" w:date="2026-01-01T00:00:00Z">
        <w:r>
          <w:delText xml:space="preserve">, vol. 43, no. 6, pp. 551–558, 1990, doi:</w:delText>
        </w:r>
      </w:del>
      <w:del w:id="1607" w:author="PR Preview" w:date="2026-01-01T00:00:00Z">
        <w:r>
          <w:delText xml:space="preserve"> </w:delText>
        </w:r>
      </w:del>
      <w:hyperlink r:id="rId158">
        <w:del w:id="1608" w:author="PR Preview" w:date="2026-01-01T00:00:00Z">
          <w:r>
            <w:rPr>
              <w:rStyle w:val="Hyperlink"/>
            </w:rPr>
            <w:delText xml:space="preserve">10.1016/0895-4356(90)90159-M</w:delText>
          </w:r>
        </w:del>
      </w:hyperlink>
      <w:del w:id="1609" w:author="PR Preview" w:date="2026-01-01T00:00:00Z">
        <w:r>
          <w:delText xml:space="preserve">.</w:delText>
        </w:r>
      </w:del>
    </w:p>
    <w:p>
      <w:pPr>
        <w:pStyle w:val="Bibliography"/>
      </w:pPr>
      <w:del w:id="1610" w:author="PR Preview" w:date="2026-01-01T00:00:00Z">
        <w:r>
          <w:delText xml:space="preserve">[8]</w:delText>
        </w:r>
      </w:del>
      <w:del w:id="1611" w:author="PR Preview" w:date="2026-01-01T00:00:00Z">
        <w:r>
          <w:delText xml:space="preserve"> </w:delText>
        </w:r>
      </w:del>
      <w:del w:id="1612" w:author="PR Preview" w:date="2026-01-01T00:00:00Z">
        <w:r>
          <w:delText xml:space="preserve">	</w:delText>
        </w:r>
      </w:del>
      <w:del w:id="1613" w:author="PR Preview" w:date="2026-01-01T00:00:00Z">
        <w:r>
          <w:delText xml:space="preserve">Wikipedia contributors,</w:delText>
        </w:r>
      </w:del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delText xml:space="preserve">“Harmonic mean —</w:delText>
        </w:r>
      </w:del>
      <w:del w:id="1616" w:author="PR Preview" w:date="2026-01-01T00:00:00Z">
        <w:r>
          <w:delText xml:space="preserve"> </w:delText>
        </w:r>
      </w:del>
      <w:del w:id="1617" w:author="PR Preview" w:date="2026-01-01T00:00:00Z">
        <w:r>
          <w:delText xml:space="preserve">Wikipedia</w:delText>
        </w:r>
      </w:del>
      <w:del w:id="1618" w:author="PR Preview" w:date="2026-01-01T00:00:00Z">
        <w:r>
          <w:delText xml:space="preserve">,</w:delText>
        </w:r>
      </w:del>
      <w:del w:id="1619" w:author="PR Preview" w:date="2026-01-01T00:00:00Z">
        <w:r>
          <w:delText xml:space="preserve"> </w:delText>
        </w:r>
      </w:del>
      <w:del w:id="1620" w:author="PR Preview" w:date="2026-01-01T00:00:00Z">
        <w:r>
          <w:delText xml:space="preserve">the free encyclopedia.”</w:delText>
        </w:r>
      </w:del>
      <w:del w:id="1621" w:author="PR Preview" w:date="2026-01-01T00:00:00Z">
        <w:r>
          <w:delText xml:space="preserve"> </w:delText>
        </w:r>
      </w:del>
      <w:del w:id="1622" w:author="PR Preview" w:date="2026-01-01T00:00:00Z">
        <w:r>
          <w:delText xml:space="preserve">2026. Available:</w:delText>
        </w:r>
      </w:del>
      <w:del w:id="1623" w:author="PR Preview" w:date="2026-01-01T00:00:00Z">
        <w:r>
          <w:delText xml:space="preserve"> </w:delText>
        </w:r>
      </w:del>
      <w:hyperlink r:id="rId160">
        <w:del w:id="1624" w:author="PR Preview" w:date="2026-01-01T00:00:00Z">
          <w:r>
            <w:rPr>
              <w:rStyle w:val="Hyperlink"/>
            </w:rPr>
            <w:delText xml:space="preserve">https://en.wikipedia.org/wiki/Harmonic_mean</w:delText>
          </w:r>
        </w:del>
      </w:hyperlink>
    </w:p>
    <w:p>
      <w:pPr>
        <w:pStyle w:val="Bibliography"/>
      </w:pPr>
      <w:del w:id="1625" w:author="PR Preview" w:date="2026-01-01T00:00:00Z">
        <w:r>
          <w:delText xml:space="preserve">[9]</w:delText>
        </w:r>
      </w:del>
      <w:del w:id="1626" w:author="PR Preview" w:date="2026-01-01T00:00:00Z">
        <w:r>
          <w:delText xml:space="preserve"> </w:delText>
        </w:r>
      </w:del>
      <w:del w:id="1627" w:author="PR Preview" w:date="2026-01-01T00:00:00Z">
        <w:r>
          <w:delText xml:space="preserve">	</w:delText>
        </w:r>
      </w:del>
      <w:del w:id="1628" w:author="PR Preview" w:date="2026-01-01T00:00:00Z">
        <w:r>
          <w:delText xml:space="preserve">J. Cohen,</w:delText>
        </w:r>
      </w:del>
      <w:del w:id="1629" w:author="PR Preview" w:date="2026-01-01T00:00:00Z">
        <w:r>
          <w:delText xml:space="preserve"> </w:delText>
        </w:r>
      </w:del>
      <w:del w:id="1630" w:author="PR Preview" w:date="2026-01-01T00:00:00Z">
        <w:r>
          <w:delText xml:space="preserve">“A coefficient of agreement for nominal scales,”</w:delText>
        </w:r>
      </w:del>
      <w:del w:id="1631" w:author="PR Preview" w:date="2026-01-01T00:00:00Z">
        <w:r>
          <w:delText xml:space="preserve"> </w:delText>
        </w:r>
      </w:del>
      <w:del w:id="1632" w:author="PR Preview" w:date="2026-01-01T00:00:00Z">
        <w:r>
          <w:rPr>
            <w:i/>
            <w:iCs/>
          </w:rPr>
          <w:delText xml:space="preserve">Educational and Psychological Measurement</w:delText>
        </w:r>
      </w:del>
      <w:del w:id="1633" w:author="PR Preview" w:date="2026-01-01T00:00:00Z">
        <w:r>
          <w:delText xml:space="preserve">, vol. 20, no. 1, pp. 37–46, 1960, doi:</w:delText>
        </w:r>
      </w:del>
      <w:del w:id="1634" w:author="PR Preview" w:date="2026-01-01T00:00:00Z">
        <w:r>
          <w:delText xml:space="preserve"> </w:delText>
        </w:r>
      </w:del>
      <w:hyperlink r:id="rId156">
        <w:del w:id="1635" w:author="PR Preview" w:date="2026-01-01T00:00:00Z">
          <w:r>
            <w:rPr>
              <w:rStyle w:val="Hyperlink"/>
            </w:rPr>
            <w:delText xml:space="preserve">10.1177/001316446002000104</w:delText>
          </w:r>
        </w:del>
      </w:hyperlink>
      <w:del w:id="1636" w:author="PR Preview" w:date="2026-01-01T00:00:00Z">
        <w:r>
          <w:delText xml:space="preserve">.</w:delText>
        </w:r>
      </w:del>
    </w:p>
    <w:p>
      <w:pPr>
        <w:pStyle w:val="Bibliography"/>
      </w:pPr>
      <w:ins w:id="1637" w:author="PR Preview" w:date="2026-01-01T00:00:00Z">
        <w:r>
          <w:t xml:space="preserve">[7]</w:t>
        </w:r>
      </w:ins>
      <w:ins w:id="1638" w:author="PR Preview" w:date="2026-01-01T00:00:00Z">
        <w:r>
          <w:t xml:space="preserve"> </w:t>
        </w:r>
      </w:ins>
      <w:ins w:id="1639" w:author="PR Preview" w:date="2026-01-01T00:00:00Z">
        <w:r>
          <w:t xml:space="preserve">	</w:t>
        </w:r>
      </w:ins>
      <w:ins w:id="1640" w:author="PR Preview" w:date="2026-01-01T00:00:00Z">
        <w:r>
          <w:t xml:space="preserve">J. Cohen,</w:t>
        </w:r>
      </w:ins>
      <w:ins w:id="1641" w:author="PR Preview" w:date="2026-01-01T00:00:00Z">
        <w:r>
          <w:t xml:space="preserve"> </w:t>
        </w:r>
      </w:ins>
      <w:ins w:id="1642" w:author="PR Preview" w:date="2026-01-01T00:00:00Z">
        <w:r>
          <w:t xml:space="preserve">“A coefficient of agreement for nominal scales,”</w:t>
        </w:r>
      </w:ins>
      <w:ins w:id="1643" w:author="PR Preview" w:date="2026-01-01T00:00:00Z">
        <w:r>
          <w:t xml:space="preserve"> </w:t>
        </w:r>
      </w:ins>
      <w:ins w:id="1644" w:author="PR Preview" w:date="2026-01-01T00:00:00Z">
        <w:r>
          <w:rPr>
            <w:i/>
            <w:iCs/>
          </w:rPr>
          <w:t xml:space="preserve">Educational and Psychological Measurement</w:t>
        </w:r>
      </w:ins>
      <w:ins w:id="1645" w:author="PR Preview" w:date="2026-01-01T00:00:00Z">
        <w:r>
          <w:t xml:space="preserve">, vol. 20, no. 1, pp. 37–46, 1960, doi:</w:t>
        </w:r>
      </w:ins>
      <w:ins w:id="1646" w:author="PR Preview" w:date="2026-01-01T00:00:00Z">
        <w:r>
          <w:t xml:space="preserve"> </w:t>
        </w:r>
      </w:ins>
      <w:hyperlink r:id="rId156">
        <w:ins w:id="1647" w:author="PR Preview" w:date="2026-01-01T00:00:00Z">
          <w:r>
            <w:rPr>
              <w:rStyle w:val="Hyperlink"/>
            </w:rPr>
            <w:t xml:space="preserve">10.1177/001316446002000104</w:t>
          </w:r>
        </w:ins>
      </w:hyperlink>
      <w:ins w:id="1648" w:author="PR Preview" w:date="2026-01-01T00:00:00Z">
        <w:r>
          <w:t xml:space="preserve">.</w:t>
        </w:r>
      </w:ins>
    </w:p>
    <w:bookmarkEnd w:id="157"/>
    <w:bookmarkStart w:id="159" w:name="ref-cicchetti1990high"/>
    <w:p>
      <w:pPr>
        <w:pStyle w:val="Bibliography"/>
      </w:pPr>
      <w:ins w:id="1649" w:author="PR Preview" w:date="2026-01-01T00:00:00Z">
        <w:r>
          <w:t xml:space="preserve">[8]</w:t>
        </w:r>
      </w:ins>
      <w:ins w:id="1650" w:author="PR Preview" w:date="2026-01-01T00:00:00Z">
        <w:r>
          <w:t xml:space="preserve"> </w:t>
        </w:r>
      </w:ins>
      <w:ins w:id="1651" w:author="PR Preview" w:date="2026-01-01T00:00:00Z">
        <w:r>
          <w:t xml:space="preserve">	</w:t>
        </w:r>
      </w:ins>
      <w:ins w:id="1652" w:author="PR Preview" w:date="2026-01-01T00:00:00Z">
        <w:r>
          <w:t xml:space="preserve">D. V. Cicchetti and A. R. Feinstein,</w:t>
        </w:r>
      </w:ins>
      <w:ins w:id="1653" w:author="PR Preview" w:date="2026-01-01T00:00:00Z">
        <w:r>
          <w:t xml:space="preserve"> </w:t>
        </w:r>
      </w:ins>
      <w:ins w:id="1654" w:author="PR Preview" w:date="2026-01-01T00:00:00Z">
        <w:r>
          <w:t xml:space="preserve">“High agreement but low kappa:</w:t>
        </w:r>
      </w:ins>
      <w:ins w:id="1655" w:author="PR Preview" w:date="2026-01-01T00:00:00Z">
        <w:r>
          <w:t xml:space="preserve"> </w:t>
        </w:r>
      </w:ins>
      <w:ins w:id="1656" w:author="PR Preview" w:date="2026-01-01T00:00:00Z">
        <w:r>
          <w:t xml:space="preserve">II</w:t>
        </w:r>
      </w:ins>
      <w:ins w:id="1657" w:author="PR Preview" w:date="2026-01-01T00:00:00Z">
        <w:r>
          <w:t xml:space="preserve">.</w:t>
        </w:r>
      </w:ins>
      <w:ins w:id="1658" w:author="PR Preview" w:date="2026-01-01T00:00:00Z">
        <w:r>
          <w:t xml:space="preserve"> </w:t>
        </w:r>
      </w:ins>
      <w:ins w:id="1659" w:author="PR Preview" w:date="2026-01-01T00:00:00Z">
        <w:r>
          <w:t xml:space="preserve">Resolving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the paradoxes,”</w:t>
        </w:r>
      </w:ins>
      <w:ins w:id="1662" w:author="PR Preview" w:date="2026-01-01T00:00:00Z">
        <w:r>
          <w:t xml:space="preserve"> </w:t>
        </w:r>
      </w:ins>
      <w:ins w:id="1663" w:author="PR Preview" w:date="2026-01-01T00:00:00Z">
        <w:r>
          <w:rPr>
            <w:i/>
            <w:iCs/>
          </w:rPr>
          <w:t xml:space="preserve">Journal of Clinical Epidemiology</w:t>
        </w:r>
      </w:ins>
      <w:ins w:id="1664" w:author="PR Preview" w:date="2026-01-01T00:00:00Z">
        <w:r>
          <w:t xml:space="preserve">, vol. 43, no. 6, pp. 551–558, 1990, doi:</w:t>
        </w:r>
      </w:ins>
      <w:ins w:id="1665" w:author="PR Preview" w:date="2026-01-01T00:00:00Z">
        <w:r>
          <w:t xml:space="preserve"> </w:t>
        </w:r>
      </w:ins>
      <w:hyperlink r:id="rId158">
        <w:ins w:id="1666" w:author="PR Preview" w:date="2026-01-01T00:00:00Z">
          <w:r>
            <w:rPr>
              <w:rStyle w:val="Hyperlink"/>
            </w:rPr>
            <w:t xml:space="preserve">10.1016/0895-4356(90)90159-M</w:t>
          </w:r>
        </w:ins>
      </w:hyperlink>
      <w:ins w:id="1667" w:author="PR Preview" w:date="2026-01-01T00:00:00Z">
        <w:r>
          <w:t xml:space="preserve">.</w:t>
        </w:r>
      </w:ins>
    </w:p>
    <w:bookmarkEnd w:id="159"/>
    <w:bookmarkStart w:id="161" w:name="ref-wikipedia_harmonic_mean"/>
    <w:p>
      <w:pPr>
        <w:pStyle w:val="Bibliography"/>
      </w:pPr>
      <w:ins w:id="1668" w:author="PR Preview" w:date="2026-01-01T00:00:00Z">
        <w:r>
          <w:t xml:space="preserve">[9]</w:t>
        </w:r>
      </w:ins>
      <w:ins w:id="1669" w:author="PR Preview" w:date="2026-01-01T00:00:00Z">
        <w:r>
          <w:t xml:space="preserve"> </w:t>
        </w:r>
      </w:ins>
      <w:ins w:id="1670" w:author="PR Preview" w:date="2026-01-01T00:00:00Z">
        <w:r>
          <w:t xml:space="preserve">	</w:t>
        </w:r>
      </w:ins>
      <w:ins w:id="1671" w:author="PR Preview" w:date="2026-01-01T00:00:00Z">
        <w:r>
          <w:t xml:space="preserve">Wikipedia contributors,</w:t>
        </w:r>
      </w:ins>
      <w:ins w:id="1672" w:author="PR Preview" w:date="2026-01-01T00:00:00Z">
        <w:r>
          <w:t xml:space="preserve"> </w:t>
        </w:r>
      </w:ins>
      <w:ins w:id="1673" w:author="PR Preview" w:date="2026-01-01T00:00:00Z">
        <w:r>
          <w:t xml:space="preserve">“Harmonic mean —</w:t>
        </w:r>
      </w:ins>
      <w:ins w:id="1674" w:author="PR Preview" w:date="2026-01-01T00:00:00Z">
        <w:r>
          <w:t xml:space="preserve"> </w:t>
        </w:r>
      </w:ins>
      <w:ins w:id="1675" w:author="PR Preview" w:date="2026-01-01T00:00:00Z">
        <w:r>
          <w:t xml:space="preserve">Wikipedia</w:t>
        </w:r>
      </w:ins>
      <w:ins w:id="1676" w:author="PR Preview" w:date="2026-01-01T00:00:00Z">
        <w:r>
          <w:t xml:space="preserve">,</w:t>
        </w:r>
      </w:ins>
      <w:ins w:id="1677" w:author="PR Preview" w:date="2026-01-01T00:00:00Z">
        <w:r>
          <w:t xml:space="preserve"> </w:t>
        </w:r>
      </w:ins>
      <w:ins w:id="1678" w:author="PR Preview" w:date="2026-01-01T00:00:00Z">
        <w:r>
          <w:t xml:space="preserve">the free encyclopedia.”</w:t>
        </w:r>
      </w:ins>
      <w:ins w:id="1679" w:author="PR Preview" w:date="2026-01-01T00:00:00Z">
        <w:r>
          <w:t xml:space="preserve"> </w:t>
        </w:r>
      </w:ins>
      <w:ins w:id="1680" w:author="PR Preview" w:date="2026-01-01T00:00:00Z">
        <w:r>
          <w:t xml:space="preserve">2026. Available:</w:t>
        </w:r>
      </w:ins>
      <w:ins w:id="1681" w:author="PR Preview" w:date="2026-01-01T00:00:00Z">
        <w:r>
          <w:t xml:space="preserve"> </w:t>
        </w:r>
      </w:ins>
      <w:hyperlink r:id="rId160">
        <w:ins w:id="1682" w:author="PR Preview" w:date="2026-01-01T00:00:00Z">
          <w:r>
            <w:rPr>
              <w:rStyle w:val="Hyperlink"/>
            </w:rPr>
            <w:t xml:space="preserve">https://en.wikipedia.org/wiki/Harmonic_mean</w:t>
          </w:r>
        </w:ins>
      </w:hyperlink>
    </w:p>
    <w:bookmarkEnd w:id="161"/>
    <w:bookmarkStart w:id="16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https://en.wikipedia.org/wiki/Cohen%27s_kappa</w:t>
        </w:r>
      </w:hyperlink>
    </w:p>
    <w:bookmarkEnd w:id="163"/>
    <w:bookmarkStart w:id="16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6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2" Type="http://schemas.openxmlformats.org/officeDocument/2006/relationships/hyperlink" Target="estimation.qmd#def-estimate" TargetMode="External"/><Relationship Id="rId72" Type="http://schemas.openxmlformats.org/officeDocument/2006/relationships/hyperlink" Target="exploratory-descriptive.qmd#def-population" TargetMode="External"/><Relationship Id="rId81" Type="http://schemas.openxmlformats.org/officeDocument/2006/relationships/hyperlink" Target="exploratory-descriptive.qmd#def-sample-proportion" TargetMode="External"/><Relationship Id="rId164" Type="http://schemas.openxmlformats.org/officeDocument/2006/relationships/hyperlink" Target="https://doi.org/10.1016/0895-4356(90)90158-L" TargetMode="External"/><Relationship Id="rId158" Type="http://schemas.openxmlformats.org/officeDocument/2006/relationships/hyperlink" Target="https://doi.org/10.1016/0895-4356(90)90159-M" TargetMode="External"/><Relationship Id="rId156" Type="http://schemas.openxmlformats.org/officeDocument/2006/relationships/hyperlink" Target="https://doi.org/10.1177/001316446002000104" TargetMode="External"/><Relationship Id="rId144" Type="http://schemas.openxmlformats.org/officeDocument/2006/relationships/hyperlink" Target="https://en.wikipedia.org/wiki/Bayes%27_theorem" TargetMode="External"/><Relationship Id="rId162" Type="http://schemas.openxmlformats.org/officeDocument/2006/relationships/hyperlink" Target="https://en.wikipedia.org/wiki/Cohen%27s_kappa" TargetMode="External"/><Relationship Id="rId154" Type="http://schemas.openxmlformats.org/officeDocument/2006/relationships/hyperlink" Target="https://en.wikipedia.org/wiki/Confusion_matrix" TargetMode="External"/><Relationship Id="rId160" Type="http://schemas.openxmlformats.org/officeDocument/2006/relationships/hyperlink" Target="https://en.wikipedia.org/wiki/Harmonic_mean" TargetMode="External"/><Relationship Id="rId152" Type="http://schemas.openxmlformats.org/officeDocument/2006/relationships/hyperlink" Target="https://en.wikipedia.org/wiki/Positive_and_negative_predictive_values" TargetMode="External"/><Relationship Id="rId150" Type="http://schemas.openxmlformats.org/officeDocument/2006/relationships/hyperlink" Target="https://en.wikipedia.org/wiki/Prevalence" TargetMode="External"/><Relationship Id="rId148" Type="http://schemas.openxmlformats.org/officeDocument/2006/relationships/hyperlink" Target="https://en.wikipedia.org/wiki/Sensitivity_and_specificity" TargetMode="External"/><Relationship Id="rId146" Type="http://schemas.openxmlformats.org/officeDocument/2006/relationships/hyperlink" Target="https://en.wikipedia.org/wiki/Statistical_classification" TargetMode="External"/><Relationship Id="rId122" Type="http://schemas.openxmlformats.org/officeDocument/2006/relationships/hyperlink" Target="https://morrison-lab.github.io/pds/independence.html#def-indpt" TargetMode="External"/><Relationship Id="rId26" Type="http://schemas.openxmlformats.org/officeDocument/2006/relationships/hyperlink" Target="https://morrison-lab.github.io/pds/probability-basics.html#cor-p-neg0" TargetMode="External"/><Relationship Id="rId73" Type="http://schemas.openxmlformats.org/officeDocument/2006/relationships/hyperlink" Target="https://morrison-lab.github.io/pds/probability-basics.html#def-complement" TargetMode="External"/><Relationship Id="rId71" Type="http://schemas.openxmlformats.org/officeDocument/2006/relationships/hyperlink" Target="https://morrison-lab.github.io/pds/probability-basics.html#def-event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76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estimation.qmd#def-estimate" TargetMode="External"/><Relationship Id="rId72" Type="http://schemas.openxmlformats.org/officeDocument/2006/relationships/hyperlink" Target="exploratory-descriptive.qmd#def-population" TargetMode="External"/><Relationship Id="rId81" Type="http://schemas.openxmlformats.org/officeDocument/2006/relationships/hyperlink" Target="exploratory-descriptive.qmd#def-sample-proportion" TargetMode="External"/><Relationship Id="rId164" Type="http://schemas.openxmlformats.org/officeDocument/2006/relationships/hyperlink" Target="https://doi.org/10.1016/0895-4356(90)90158-L" TargetMode="External"/><Relationship Id="rId158" Type="http://schemas.openxmlformats.org/officeDocument/2006/relationships/hyperlink" Target="https://doi.org/10.1016/0895-4356(90)90159-M" TargetMode="External"/><Relationship Id="rId156" Type="http://schemas.openxmlformats.org/officeDocument/2006/relationships/hyperlink" Target="https://doi.org/10.1177/001316446002000104" TargetMode="External"/><Relationship Id="rId144" Type="http://schemas.openxmlformats.org/officeDocument/2006/relationships/hyperlink" Target="https://en.wikipedia.org/wiki/Bayes%27_theorem" TargetMode="External"/><Relationship Id="rId162" Type="http://schemas.openxmlformats.org/officeDocument/2006/relationships/hyperlink" Target="https://en.wikipedia.org/wiki/Cohen%27s_kappa" TargetMode="External"/><Relationship Id="rId154" Type="http://schemas.openxmlformats.org/officeDocument/2006/relationships/hyperlink" Target="https://en.wikipedia.org/wiki/Confusion_matrix" TargetMode="External"/><Relationship Id="rId160" Type="http://schemas.openxmlformats.org/officeDocument/2006/relationships/hyperlink" Target="https://en.wikipedia.org/wiki/Harmonic_mean" TargetMode="External"/><Relationship Id="rId152" Type="http://schemas.openxmlformats.org/officeDocument/2006/relationships/hyperlink" Target="https://en.wikipedia.org/wiki/Positive_and_negative_predictive_values" TargetMode="External"/><Relationship Id="rId150" Type="http://schemas.openxmlformats.org/officeDocument/2006/relationships/hyperlink" Target="https://en.wikipedia.org/wiki/Prevalence" TargetMode="External"/><Relationship Id="rId148" Type="http://schemas.openxmlformats.org/officeDocument/2006/relationships/hyperlink" Target="https://en.wikipedia.org/wiki/Sensitivity_and_specificity" TargetMode="External"/><Relationship Id="rId146" Type="http://schemas.openxmlformats.org/officeDocument/2006/relationships/hyperlink" Target="https://en.wikipedia.org/wiki/Statistical_classification" TargetMode="External"/><Relationship Id="rId122" Type="http://schemas.openxmlformats.org/officeDocument/2006/relationships/hyperlink" Target="https://morrison-lab.github.io/pds/independence.html#def-indpt" TargetMode="External"/><Relationship Id="rId26" Type="http://schemas.openxmlformats.org/officeDocument/2006/relationships/hyperlink" Target="https://morrison-lab.github.io/pds/probability-basics.html#cor-p-neg0" TargetMode="External"/><Relationship Id="rId73" Type="http://schemas.openxmlformats.org/officeDocument/2006/relationships/hyperlink" Target="https://morrison-lab.github.io/pds/probability-basics.html#def-complement" TargetMode="External"/><Relationship Id="rId71" Type="http://schemas.openxmlformats.org/officeDocument/2006/relationships/hyperlink" Target="https://morrison-lab.github.io/pds/probability-basics.html#def-event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76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2026-10-20T17:49:17Z</dcterms:created>
  <dcterms:modified xsi:type="dcterms:W3CDTF">2026-10-20T17:49:17Z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