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Given draws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a function</w:delText>
        </w:r>
      </w:del>
      <w:del w:id="10" w:author="PR Preview" w:date="2026-01-01T00:00:00Z">
        <w:r>
          <w:delText xml:space="preserve"> </w:delText>
        </w:r>
      </w:del>
      <m:oMath>
        <m:r>
          <m:t>g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Monte Carlo estimate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of the</w:delText>
        </w:r>
      </w:del>
      <w:del w:id="18" w:author="PR Preview" w:date="2026-01-01T00:00:00Z">
        <w:r>
          <w:delText xml:space="preserve"> </w:delText>
        </w:r>
      </w:del>
      <w:hyperlink w:anchor="def-posterior">
        <w:del w:id="19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expectation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${\operatorname{E}\mathopen{}\left[g(\mathord{\smash[b]{\underset{\raise.3ex\hbox{$\scriptstyle\sim$}}{\theta}}\vphantom{\theta}}) \mid \mathord{\smash[b]{\underset{\raise.3ex\hbox{$\scriptstyle\sim$}}{y}}\vphantom{y}}\right]\mathclose{}}$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</w:delText>
        </w:r>
      </w:del>
    </w:p>
    <w:p>
      <w:pPr>
        <w:pStyle w:val="FirstParagraph"/>
      </w:pPr>
      <w:ins w:id="26" w:author="PR Preview" w:date="2026-01-01T00:00:00Z">
        <w:r>
          <w:rPr>
            <w:b/>
            <w:bCs/>
          </w:rPr>
          <w:t xml:space="preserve">Definition 2 (Monte Carlo estimate)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Given draws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a function</w:t>
        </w:r>
      </w:ins>
      <w:ins w:id="33" w:author="PR Preview" w:date="2026-01-01T00:00:00Z">
        <w:r>
          <w:t xml:space="preserve"> </w:t>
        </w:r>
      </w:ins>
      <m:oMath>
        <m:r>
          <m:t>g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Monte Carlo estimate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 the</w:t>
        </w:r>
      </w:ins>
      <w:ins w:id="41" w:author="PR Preview" w:date="2026-01-01T00:00:00Z">
        <w:r>
          <w:t xml:space="preserve"> </w:t>
        </w:r>
      </w:ins>
      <w:hyperlink w:anchor="def-posterior">
        <w:ins w:id="42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expectation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7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del w:id="49" w:author="PR Preview" w:date="2026-01-01T00:00:00Z">
        <w:r>
          <w:delTex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delText>
        </w:r>
      </w:del>
    </w:p>
    <w:p>
      <w:pPr>
        <w:pStyle w:val="BodyText"/>
      </w:pPr>
      <w:ins w:id="50" w:author="PR Preview" w:date="2026-01-01T00:00:00Z">
        <w:r>
  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  </w:r>
      </w:ins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del w:id="51" w:author="PR Preview" w:date="2026-01-01T00:00:00Z">
        <w:r>
          <w:rPr>
            <w:b/>
            <w:bCs/>
          </w:rPr>
          <w:delText xml:space="preserve">Definition 15 (Effective number of parameters)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Let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be the posterior mean of the</w:delText>
        </w:r>
      </w:del>
      <w:del w:id="58" w:author="PR Preview" w:date="2026-01-01T00:00:00Z">
        <w:r>
          <w:delText xml:space="preserve"> </w:delText>
        </w:r>
      </w:del>
      <w:hyperlink w:anchor="def-bayes-deviance">
        <w:del w:id="59" w:author="PR Preview" w:date="2026-01-01T00:00:00Z">
          <w:r>
            <w:rPr>
              <w:rStyle w:val="Hyperlink"/>
            </w:rPr>
            <w:delText xml:space="preserve">deviance</w:delText>
          </w:r>
        </w:del>
      </w:hyperlink>
      <w:del w:id="60" w:author="PR Preview" w:date="2026-01-01T00:00:00Z">
        <w:r>
          <w:delText xml:space="preserve">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 let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be the posterior mean of the parameters.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The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rPr>
            <w:b/>
            <w:bCs/>
          </w:rPr>
          <w:delText xml:space="preserve">effective number of parameters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</w:delText>
        </w:r>
      </w:del>
    </w:p>
    <w:p>
      <w:pPr>
        <w:pStyle w:val="BodyText"/>
      </w:pPr>
      <w:del w:id="73" w:author="PR Preview" w:date="2026-01-01T00:00:00Z">
        <w:r>
          <w:delText xml:space="preserve">$$
    p_D \stackrel{\text{def}}{=}\overline{D} - D(\bar{\mathord{\smash[b]{\underset{\raise.3ex\hbox{$\scriptstyle\sim$}}{\theta}}\vphantom{\theta}}}).
    $$</w:delText>
        </w:r>
      </w:del>
    </w:p>
    <w:p>
      <w:pPr>
        <w:pStyle w:val="BodyText"/>
      </w:pPr>
      <w:ins w:id="74" w:author="PR Preview" w:date="2026-01-01T00:00:00Z">
        <w:r>
          <w:rPr>
            <w:b/>
            <w:bCs/>
          </w:rPr>
          <w:t xml:space="preserve">Definition 15 (Effective number of parameters)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Let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$\overline{\operatorname{dev}_{\mathrm{DIC}}}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\mathord{\smash[b]{\underset{\raise.3ex\hbox{$\scriptstyle\sim$}}{y}}\vphantom{y}}\right]\mathclose{}}$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be the</w:t>
        </w:r>
      </w:ins>
      <w:ins w:id="81" w:author="PR Preview" w:date="2026-01-01T00:00:00Z">
        <w:r>
          <w:t xml:space="preserve"> </w:t>
        </w:r>
      </w:ins>
      <w:hyperlink w:anchor="def-posterior">
        <w:ins w:id="82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mean of the</w:t>
        </w:r>
      </w:ins>
      <w:ins w:id="85" w:author="PR Preview" w:date="2026-01-01T00:00:00Z">
        <w:r>
          <w:t xml:space="preserve"> </w:t>
        </w:r>
      </w:ins>
      <w:hyperlink w:anchor="def-bayes-deviance">
        <w:ins w:id="86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 let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be the posterior mean of the parameters.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b/>
            <w:bCs/>
          </w:rPr>
          <w:t xml:space="preserve">effective number of parameters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is</w:t>
        </w:r>
      </w:ins>
    </w:p>
    <w:p>
      <w:pPr>
        <w:pStyle w:val="BodyText"/>
      </w:pPr>
      <w:ins w:id="100" w:author="PR Preview" w:date="2026-01-01T00:00:00Z">
        <w:r>
  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  </w:r>
      </w:ins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del w:id="101" w:author="PR Preview" w:date="2026-01-01T00:00:00Z">
        <w:r>
          <w:delText xml:space="preserve">$$
    \operatorname{DIC} \stackrel{\text{def}}{=}D(\bar{\mathord{\smash[b]{\underset{\raise.3ex\hbox{$\scriptstyle\sim$}}{\theta}}\vphantom{\theta}}}) + 2\,p_D,
    $$</w:delText>
        </w:r>
      </w:del>
    </w:p>
    <w:p>
      <w:pPr>
        <w:pStyle w:val="BodyText"/>
      </w:pPr>
      <w:ins w:id="102" w:author="PR Preview" w:date="2026-01-01T00:00:00Z">
        <w:r>
  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  </w:r>
      </w:ins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del w:id="103" w:author="PR Preview" w:date="2026-01-01T00:00:00Z">
        <w:r>
          <w:delTex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delText>
        </w:r>
      </w:del>
    </w:p>
    <w:p>
      <w:pPr>
        <w:pStyle w:val="FirstParagraph"/>
      </w:pPr>
      <w:del w:id="104" w:author="PR Preview" w:date="2026-01-01T00:00:00Z">
        <w:r>
          <w:delText xml:space="preserve">The term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$D(\bar{\mathord{\smash[b]{\underset{\raise.3ex\hbox{$\scriptstyle\sim$}}{\theta}}\vphantom{\theta}}})$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rewards fit,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while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D</m:t>
            </m:r>
          </m:sub>
        </m:sSub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penalizes complexity: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it measures how much the deviance is reduced, on average,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by letting the parameters adapt to the data.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As with Akaike’s criterion, lower DIC is better,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 only differences in DIC between models fit to the same data are meaningful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[1, Ch. 13], p. 306</w:delText>
        </w:r>
      </w:del>
      <w:del w:id="124" w:author="PR Preview" w:date="2026-01-01T00:00:00Z">
        <w:r>
          <w:delText xml:space="preserve">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Both</w:delText>
        </w:r>
      </w:del>
      <w:del w:id="127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and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$\bar{\mathord{\smash[b]{\underset{\raise.3ex\hbox{$\scriptstyle\sim$}}{\theta}}\vphantom{\theta}}}$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are</w:delText>
        </w:r>
      </w:del>
      <w:del w:id="134" w:author="PR Preview" w:date="2026-01-01T00:00:00Z">
        <w:r>
          <w:delText xml:space="preserve"> </w:delText>
        </w:r>
      </w:del>
      <w:hyperlink w:anchor="def-monte-carlo-estimate">
        <w:del w:id="135" w:author="PR Preview" w:date="2026-01-01T00:00:00Z">
          <w:r>
            <w:rPr>
              <w:rStyle w:val="Hyperlink"/>
            </w:rPr>
            <w:delText xml:space="preserve">Monte Carlo estimates</w:delText>
          </w:r>
        </w:del>
      </w:hyperlink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from the posterior draws,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so DIC is a by-product of an MCMC run.</w:delText>
        </w:r>
      </w:del>
    </w:p>
    <w:p>
      <w:pPr>
        <w:pStyle w:val="BodyText"/>
      </w:pPr>
      <w:ins w:id="140" w:author="PR Preview" w:date="2026-01-01T00:00:00Z">
        <w:r>
  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  </w:r>
      </w:ins>
    </w:p>
    <w:p>
      <w:pPr>
        <w:pStyle w:val="FirstParagraph"/>
      </w:pPr>
      <w:ins w:id="141" w:author="PR Preview" w:date="2026-01-01T00:00:00Z">
        <w:r>
          <w:t xml:space="preserve">The term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${\operatorname{dev}_{\mathrm{DIC}}\mathopen{}\left(\bar{\mathord{\smash[b]{\underset{\raise.3ex\hbox{$\scriptstyle\sim$}}{\theta}}\vphantom{\theta}}}\right)\mathclose{}}$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rewards fit,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while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D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penalizes complexity: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it measures how much the deviance is reduced, on average,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by letting the parameters adapt to the data.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As with Akaike’s criterion, lower DIC is better,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and only differences in DIC between models fit to the same data are meaningful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[1, Ch. 13], p. 306</w:t>
        </w:r>
      </w:ins>
      <w:ins w:id="161" w:author="PR Preview" w:date="2026-01-01T00:00:00Z">
        <w:r>
          <w:t xml:space="preserve">.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Both</w:t>
        </w:r>
      </w:ins>
      <w:ins w:id="164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$\bar{\mathord{\smash[b]{\underset{\raise.3ex\hbox{$\scriptstyle\sim$}}{\theta}}\vphantom{\theta}}}$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are</w:t>
        </w:r>
      </w:ins>
      <w:ins w:id="171" w:author="PR Preview" w:date="2026-01-01T00:00:00Z">
        <w:r>
          <w:t xml:space="preserve"> </w:t>
        </w:r>
      </w:ins>
      <w:hyperlink w:anchor="def-monte-carlo-estimate">
        <w:ins w:id="172" w:author="PR Preview" w:date="2026-01-01T00:00:00Z">
          <w:r>
            <w:rPr>
              <w:rStyle w:val="Hyperlink"/>
            </w:rPr>
            <w:t xml:space="preserve">Monte Carlo estimates</w:t>
          </w:r>
        </w:ins>
      </w:hyperlink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from the posterior draws,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so DIC is a by-product of an MCMC run.</w:t>
        </w:r>
      </w:ins>
    </w:p>
    <w:bookmarkStart w:id="75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4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5"/>
    <w:bookmarkStart w:id="76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6"/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4" Type="http://schemas.openxmlformats.org/officeDocument/2006/relationships/hyperlink" Target="estimation.qmd#def-estimate" TargetMode="External"/><Relationship Id="rId92" Type="http://schemas.openxmlformats.org/officeDocument/2006/relationships/hyperlink" Target="https://doi.org/10.1007/978-1-4757-4145-2" TargetMode="External"/><Relationship Id="rId78" Type="http://schemas.openxmlformats.org/officeDocument/2006/relationships/hyperlink" Target="https://doi.org/10.1201/9781315182780" TargetMode="External"/><Relationship Id="rId90" Type="http://schemas.openxmlformats.org/officeDocument/2006/relationships/hyperlink" Target="https://doi.org/10.1201/b16018" TargetMode="External"/><Relationship Id="rId98" Type="http://schemas.openxmlformats.org/officeDocument/2006/relationships/hyperlink" Target="https://en.wikipedia.org/wiki/Deviance_information_criterion" TargetMode="External"/><Relationship Id="rId96" Type="http://schemas.openxmlformats.org/officeDocument/2006/relationships/hyperlink" Target="https://en.wikipedia.org/wiki/Gibbs_sampling" TargetMode="External"/><Relationship Id="rId84" Type="http://schemas.openxmlformats.org/officeDocument/2006/relationships/hyperlink" Target="https://en.wikipedia.org/wiki/Markov_chain" TargetMode="External"/><Relationship Id="rId80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82" Type="http://schemas.openxmlformats.org/officeDocument/2006/relationships/hyperlink" Target="https://en.wikipedia.org/wiki/Monte_Carlo_method" TargetMode="External"/><Relationship Id="rId86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4" Type="http://schemas.openxmlformats.org/officeDocument/2006/relationships/hyperlink" Target="estimation.qmd#def-estimate" TargetMode="External"/><Relationship Id="rId92" Type="http://schemas.openxmlformats.org/officeDocument/2006/relationships/hyperlink" Target="https://doi.org/10.1007/978-1-4757-4145-2" TargetMode="External"/><Relationship Id="rId78" Type="http://schemas.openxmlformats.org/officeDocument/2006/relationships/hyperlink" Target="https://doi.org/10.1201/9781315182780" TargetMode="External"/><Relationship Id="rId90" Type="http://schemas.openxmlformats.org/officeDocument/2006/relationships/hyperlink" Target="https://doi.org/10.1201/b16018" TargetMode="External"/><Relationship Id="rId98" Type="http://schemas.openxmlformats.org/officeDocument/2006/relationships/hyperlink" Target="https://en.wikipedia.org/wiki/Deviance_information_criterion" TargetMode="External"/><Relationship Id="rId96" Type="http://schemas.openxmlformats.org/officeDocument/2006/relationships/hyperlink" Target="https://en.wikipedia.org/wiki/Gibbs_sampling" TargetMode="External"/><Relationship Id="rId84" Type="http://schemas.openxmlformats.org/officeDocument/2006/relationships/hyperlink" Target="https://en.wikipedia.org/wiki/Markov_chain" TargetMode="External"/><Relationship Id="rId80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82" Type="http://schemas.openxmlformats.org/officeDocument/2006/relationships/hyperlink" Target="https://en.wikipedia.org/wiki/Monte_Carlo_method" TargetMode="External"/><Relationship Id="rId86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2026-10-22T22:01:48Z</dcterms:created>
  <dcterms:modified xsi:type="dcterms:W3CDTF">2026-10-22T22:01:48Z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