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2026-08-22 18:13:52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37"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1"/>
        </w:numPr>
      </w:pPr>
      <w:r>
        <w:rPr>
          <w:b/>
          <w:bCs/>
        </w:rPr>
        <w:t xml:space="preserve">Do:</w:t>
      </w:r>
      <w:r>
        <w:t xml:space="preserve"> </w:t>
      </w:r>
      <w:r>
        <w:t xml:space="preserve">finish pushing, then dispatch once, and name in the status report which run you are waiting on.</w:t>
      </w:r>
    </w:p>
    <w:p>
      <w:pPr>
        <w:pStyle w:val="Compact"/>
        <w:numPr>
          <w:ilvl w:val="0"/>
          <w:numId w:val="1011"/>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1"/>
        </w:numPr>
      </w:pPr>
      <w:r>
        <w:rPr>
          <w:b/>
          <w:bCs/>
        </w:rPr>
        <w:t xml:space="preserve">Do:</w:t>
      </w:r>
      <w:r>
        <w:t xml:space="preserve"> </w:t>
      </w:r>
      <w:r>
        <w:t xml:space="preserve">diagnose a missing verdict by reading the run, since a cancelled dispatched run leaves no trace on the PR at all.</w:t>
      </w:r>
    </w:p>
    <w:p>
      <w:pPr>
        <w:pStyle w:val="Compact"/>
        <w:numPr>
          <w:ilvl w:val="0"/>
          <w:numId w:val="1011"/>
        </w:numPr>
      </w:pPr>
      <w:r>
        <w:rPr>
          <w:b/>
          <w:bCs/>
        </w:rPr>
        <w:t xml:space="preserve">Don’t:</w:t>
      </w:r>
      <w:r>
        <w:t xml:space="preserve"> </w:t>
      </w:r>
      <w:r>
        <w:t xml:space="preserve">dispatch per push — each one cancels the last, and the round spends review time producing nothing.</w:t>
      </w:r>
    </w:p>
    <w:p>
      <w:pPr>
        <w:pStyle w:val="Compact"/>
        <w:numPr>
          <w:ilvl w:val="0"/>
          <w:numId w:val="1011"/>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1"/>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2">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36"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3"/>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4"/>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5"/>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6"/>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3">
        <w:r>
          <w:rPr>
            <w:rStyle w:val="VerbatimChar"/>
          </w:rPr>
          <w:t xml:space="preserve">fail-fast</w:t>
        </w:r>
      </w:hyperlink>
      <w:r>
        <w:t xml:space="preserve">).</w:t>
      </w:r>
    </w:p>
    <w:p>
      <w:pPr>
        <w:pStyle w:val="Compact"/>
        <w:numPr>
          <w:ilvl w:val="0"/>
          <w:numId w:val="1017"/>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8"/>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4">
        <w:r>
          <w:rPr>
            <w:rStyle w:val="VerbatimChar"/>
          </w:rPr>
          <w:t xml:space="preserve">sync-with-main</w:t>
        </w:r>
      </w:hyperlink>
      <w:r>
        <w:t xml:space="preserve">).</w:t>
      </w:r>
    </w:p>
    <w:p>
      <w:pPr>
        <w:pStyle w:val="Compact"/>
        <w:numPr>
          <w:ilvl w:val="0"/>
          <w:numId w:val="1019"/>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0"/>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0"/>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0"/>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0"/>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1"/>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1"/>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1"/>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1"/>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2"/>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2"/>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2"/>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2"/>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3"/>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3"/>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3"/>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3"/>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4"/>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4"/>
        </w:numPr>
      </w:pPr>
      <w:r>
        <w:rPr>
          <w:b/>
          <w:bCs/>
        </w:rPr>
        <w:t xml:space="preserve">Do:</w:t>
      </w:r>
      <w:r>
        <w:t xml:space="preserve"> </w:t>
      </w:r>
      <w:r>
        <w:t xml:space="preserve">correct a published wrong SHA with a visible note naming the real one.</w:t>
      </w:r>
    </w:p>
    <w:p>
      <w:pPr>
        <w:pStyle w:val="Compact"/>
        <w:numPr>
          <w:ilvl w:val="0"/>
          <w:numId w:val="1024"/>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4"/>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4"/>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5"/>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5"/>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5"/>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5"/>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5"/>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6"/>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6"/>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27"/>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27"/>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27"/>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27"/>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28"/>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28"/>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28"/>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28"/>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29"/>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9"/>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0"/>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0"/>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0"/>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0"/>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0"/>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0"/>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1"/>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1"/>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1"/>
        </w:numPr>
      </w:pPr>
      <w:r>
        <w:rPr>
          <w:b/>
          <w:bCs/>
        </w:rPr>
        <w:t xml:space="preserve">Don’t:</w:t>
      </w:r>
      <w:r>
        <w:t xml:space="preserve"> </w:t>
      </w:r>
      <w:r>
        <w:t xml:space="preserve">treat green CI as evidence that a claimed fix landed.</w:t>
      </w:r>
    </w:p>
    <w:p>
      <w:pPr>
        <w:pStyle w:val="Compact"/>
        <w:numPr>
          <w:ilvl w:val="0"/>
          <w:numId w:val="1031"/>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2"/>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2"/>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2"/>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3"/>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3"/>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3"/>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4"/>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4"/>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4"/>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4"/>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35"/>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35"/>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35"/>
        </w:numPr>
      </w:pPr>
      <w:r>
        <w:rPr>
          <w:b/>
          <w:bCs/>
        </w:rPr>
        <w:t xml:space="preserve">Don’t:</w:t>
      </w:r>
      <w:r>
        <w:t xml:space="preserve"> </w:t>
      </w:r>
      <w:r>
        <w:t xml:space="preserve">use one mechanism’s own name as a generic word for its category.</w:t>
      </w:r>
    </w:p>
    <w:p>
      <w:pPr>
        <w:pStyle w:val="Compact"/>
        <w:numPr>
          <w:ilvl w:val="0"/>
          <w:numId w:val="1035"/>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36"/>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36"/>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36"/>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36"/>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37"/>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37"/>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38"/>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38"/>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38"/>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38"/>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38"/>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38"/>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39"/>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9"/>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9"/>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9"/>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5">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0"/>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0"/>
        </w:numPr>
      </w:pPr>
      <w:r>
        <w:rPr>
          <w:b/>
          <w:bCs/>
        </w:rPr>
        <w:t xml:space="preserve">Do:</w:t>
      </w:r>
      <w:r>
        <w:t xml:space="preserve"> </w:t>
      </w:r>
      <w:r>
        <w:t xml:space="preserve">cite the file or command you checked, so the claim stays falsifiable.</w:t>
      </w:r>
    </w:p>
    <w:p>
      <w:pPr>
        <w:pStyle w:val="Compact"/>
        <w:numPr>
          <w:ilvl w:val="0"/>
          <w:numId w:val="1040"/>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0"/>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1"/>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1"/>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1"/>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2"/>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2"/>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2"/>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2"/>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2"/>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3"/>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3"/>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3"/>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3"/>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44"/>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44"/>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44"/>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44"/>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44"/>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4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4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4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4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4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4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46"/>
        </w:numPr>
      </w:pPr>
      <w:r>
        <w:rPr>
          <w:b/>
          <w:bCs/>
        </w:rPr>
        <w:t xml:space="preserve">Don’t:</w:t>
      </w:r>
      <w:r>
        <w:t xml:space="preserve"> </w:t>
      </w:r>
      <w:r>
        <w:t xml:space="preserve">substitute a production script’s exit code for its test file.</w:t>
      </w:r>
    </w:p>
    <w:p>
      <w:pPr>
        <w:pStyle w:val="Compact"/>
        <w:numPr>
          <w:ilvl w:val="0"/>
          <w:numId w:val="104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4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4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4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4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48"/>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48"/>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48"/>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48"/>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36"/>
    <w:bookmarkEnd w:id="37"/>
    <w:bookmarkStart w:id="40"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9">
        <w:r>
          <w:rPr>
            <w:rStyle w:val="VerbatimChar"/>
          </w:rPr>
          <w:t xml:space="preserve">fully-clean.cases.md</w:t>
        </w:r>
      </w:hyperlink>
      <w:r>
        <w:t xml:space="preserve">, moved out of the auto-loaded context.</w:t>
      </w:r>
    </w:p>
    <w:p>
      <w:pPr>
        <w:numPr>
          <w:ilvl w:val="0"/>
          <w:numId w:val="1049"/>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1"/>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1"/>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1"/>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39">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2"/>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2"/>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2"/>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2"/>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2"/>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(measured 2026-08-15 on run 31903219396: the MCP</w:t>
      </w:r>
      <w:r>
        <w:t xml:space="preserve"> </w:t>
      </w:r>
      <w:r>
        <w:rPr>
          <w:rStyle w:val="VerbatimChar"/>
        </w:rPr>
        <w:t xml:space="preserve">get_job_logs</w:t>
      </w:r>
      <w:r>
        <w:t xml:space="preserve"> </w:t>
      </w:r>
      <w:r>
        <w:t xml:space="preserve">call returned a signed</w:t>
      </w:r>
      <w:r>
        <w:t xml:space="preserve"> </w:t>
      </w:r>
      <w:r>
        <w:rPr>
          <w:rStyle w:val="VerbatimChar"/>
        </w:rPr>
        <w:t xml:space="preserve">logs_url</w:t>
      </w:r>
      <w:r>
        <w:t xml:space="preserve"> </w:t>
      </w:r>
      <w:r>
        <w:t xml:space="preserve">while the job’s own</w:t>
      </w:r>
      <w:r>
        <w:t xml:space="preserve"> </w:t>
      </w:r>
      <w:r>
        <w:rPr>
          <w:rStyle w:val="VerbatimChar"/>
        </w:rPr>
        <w:t xml:space="preserve">status</w:t>
      </w:r>
      <w:r>
        <w:t xml:space="preserve"> </w:t>
      </w:r>
      <w:r>
        <w:t xml:space="preserve">still read</w:t>
      </w:r>
      <w:r>
        <w:t xml:space="preserve"> </w:t>
      </w:r>
      <w:r>
        <w:rPr>
          <w:rStyle w:val="VerbatimChar"/>
        </w:rPr>
        <w:t xml:space="preserve">in_progress</w:t>
      </w:r>
      <w:r>
        <w:t xml:space="preserve"> </w:t>
      </w:r>
      <w:r>
        <w:t xml:space="preserve">and it ran on for</w:t>
      </w:r>
      <w:r>
        <w:t xml:space="preserve"> </w:t>
      </w:r>
      <w:r>
        <w:t xml:space="preserve">several more minutes).</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3"/>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4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5">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Both criteria are per-PR, and a stack is where that stops being automatic.</w:t>
      </w:r>
    </w:p>
    <w:p>
      <w:pPr>
        <w:pStyle w:val="Compact"/>
        <w:numPr>
          <w:ilvl w:val="0"/>
          <w:numId w:val="1054"/>
        </w:numPr>
      </w:pPr>
      <w:r>
        <w:rPr>
          <w:b/>
          <w:bCs/>
        </w:rPr>
        <w:t xml:space="preserve">Do:</w:t>
      </w:r>
      <w:r>
        <w:t xml:space="preserve"> </w:t>
      </w:r>
      <w:r>
        <w:t xml:space="preserve">derive a verdict per PR number, and name the PR beside each one.</w:t>
      </w:r>
    </w:p>
    <w:p>
      <w:pPr>
        <w:pStyle w:val="Compact"/>
        <w:numPr>
          <w:ilvl w:val="0"/>
          <w:numId w:val="1054"/>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54"/>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55"/>
        </w:numPr>
      </w:pPr>
      <w:r>
        <w:rPr>
          <w:b/>
          <w:bCs/>
        </w:rPr>
        <w:t xml:space="preserve">Do:</w:t>
      </w:r>
      <w:r>
        <w:t xml:space="preserve"> </w:t>
      </w:r>
      <w:r>
        <w:t xml:space="preserve">re-derive a posted verification’s groups, not just its total.</w:t>
      </w:r>
    </w:p>
    <w:p>
      <w:pPr>
        <w:pStyle w:val="Compact"/>
        <w:numPr>
          <w:ilvl w:val="0"/>
          <w:numId w:val="1055"/>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55"/>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55"/>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56"/>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56"/>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56"/>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56"/>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57"/>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57"/>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57"/>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57"/>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58"/>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58"/>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58"/>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numPr>
          <w:ilvl w:val="0"/>
          <w:numId w:val="1058"/>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58"/>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58"/>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58"/>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58"/>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58"/>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58"/>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59"/>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59"/>
        </w:numPr>
      </w:pPr>
      <w:r>
        <w:rPr>
          <w:b/>
          <w:bCs/>
        </w:rPr>
        <w:t xml:space="preserve">Do:</w:t>
      </w:r>
      <w:r>
        <w:t xml:space="preserve"> </w:t>
      </w:r>
      <w:r>
        <w:t xml:space="preserve">scan the whole review history for it, not only items matching HEAD.</w:t>
      </w:r>
    </w:p>
    <w:p>
      <w:pPr>
        <w:pStyle w:val="Compact"/>
        <w:numPr>
          <w:ilvl w:val="0"/>
          <w:numId w:val="1059"/>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59"/>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60"/>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60"/>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61"/>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61"/>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6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6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6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6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63"/>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63"/>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64"/>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64"/>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64"/>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65"/>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65"/>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65"/>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65"/>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66"/>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66"/>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66"/>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66"/>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66"/>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40"/>
    <w:bookmarkStart w:id="4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41">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2">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67"/>
        </w:numPr>
      </w:pPr>
      <w:r>
        <w:rPr>
          <w:b/>
          <w:bCs/>
        </w:rPr>
        <w:t xml:space="preserve">Fix it in this PR.</w:t>
      </w:r>
      <w:r>
        <w:t xml:space="preserve"> </w:t>
      </w:r>
      <w:r>
        <w:t xml:space="preserve">The default path — most nits are 1–3 line changes.</w:t>
      </w:r>
    </w:p>
    <w:p>
      <w:pPr>
        <w:pStyle w:val="Compact"/>
        <w:numPr>
          <w:ilvl w:val="0"/>
          <w:numId w:val="1067"/>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3">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68"/>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68"/>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68"/>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68"/>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68"/>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69"/>
        </w:numPr>
      </w:pPr>
      <w:r>
        <w:rPr>
          <w:b/>
          <w:bCs/>
        </w:rPr>
        <w:t xml:space="preserve">Do:</w:t>
      </w:r>
      <w:r>
        <w:t xml:space="preserve"> </w:t>
      </w:r>
      <w:r>
        <w:t xml:space="preserve">run the derived sweep over every branch in the stack, and report the per-branch counts.</w:t>
      </w:r>
    </w:p>
    <w:p>
      <w:pPr>
        <w:pStyle w:val="Compact"/>
        <w:numPr>
          <w:ilvl w:val="0"/>
          <w:numId w:val="1069"/>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69"/>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70"/>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70"/>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70"/>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70"/>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70"/>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71"/>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71"/>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71"/>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71"/>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72"/>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72"/>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72"/>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72"/>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72"/>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73"/>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73"/>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73"/>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73"/>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74"/>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74"/>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74"/>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74"/>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75"/>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75"/>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76"/>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76"/>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76"/>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77"/>
        </w:numPr>
      </w:pPr>
      <w:r>
        <w:rPr>
          <w:b/>
          <w:bCs/>
        </w:rPr>
        <w:t xml:space="preserve">Do:</w:t>
      </w:r>
      <w:r>
        <w:t xml:space="preserve"> </w:t>
      </w:r>
      <w:r>
        <w:t xml:space="preserve">describe the change, and let CI report CI.</w:t>
      </w:r>
    </w:p>
    <w:p>
      <w:pPr>
        <w:pStyle w:val="Compact"/>
        <w:numPr>
          <w:ilvl w:val="0"/>
          <w:numId w:val="1077"/>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77"/>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77"/>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78"/>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78"/>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78"/>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78"/>
        </w:numPr>
      </w:pPr>
      <w:r>
        <w:rPr>
          <w:b/>
          <w:bCs/>
        </w:rPr>
        <w:t xml:space="preserve">Don’t:</w:t>
      </w:r>
      <w:r>
        <w:t xml:space="preserve"> </w:t>
      </w:r>
      <w:r>
        <w:t xml:space="preserve">rely on past tense alone to carry the distinction.</w:t>
      </w:r>
    </w:p>
    <w:p>
      <w:pPr>
        <w:pStyle w:val="Compact"/>
        <w:numPr>
          <w:ilvl w:val="0"/>
          <w:numId w:val="1078"/>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79"/>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79"/>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79"/>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79"/>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80"/>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80"/>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80"/>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081"/>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81"/>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81"/>
        </w:numPr>
      </w:pPr>
      <w:r>
        <w:rPr>
          <w:b/>
          <w:bCs/>
        </w:rPr>
        <w:t xml:space="preserve">Don’t:</w:t>
      </w:r>
      <w:r>
        <w:t xml:space="preserve"> </w:t>
      </w:r>
      <w:r>
        <w:t xml:space="preserve">enumerate which markup to strip and treat that list as the fix.</w:t>
      </w:r>
    </w:p>
    <w:p>
      <w:pPr>
        <w:pStyle w:val="Compact"/>
        <w:numPr>
          <w:ilvl w:val="0"/>
          <w:numId w:val="1081"/>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08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82"/>
        </w:numPr>
      </w:pPr>
      <w:r>
        <w:rPr>
          <w:b/>
          <w:bCs/>
        </w:rPr>
        <w:t xml:space="preserve">Reply</w:t>
      </w:r>
      <w:r>
        <w:t xml:space="preserve"> </w:t>
      </w:r>
      <w:r>
        <w:t xml:space="preserve">on each thread, citing that SHA.</w:t>
      </w:r>
    </w:p>
    <w:p>
      <w:pPr>
        <w:pStyle w:val="Compact"/>
        <w:numPr>
          <w:ilvl w:val="0"/>
          <w:numId w:val="1082"/>
        </w:numPr>
      </w:pPr>
      <w:r>
        <w:rPr>
          <w:b/>
          <w:bCs/>
        </w:rPr>
        <w:t xml:space="preserve">Push.</w:t>
      </w:r>
      <w:r>
        <w:t xml:space="preserve"> </w:t>
      </w:r>
      <w:r>
        <w:t xml:space="preserve">The next review’s snapshot already contains the replies.</w:t>
      </w:r>
    </w:p>
    <w:p>
      <w:pPr>
        <w:pStyle w:val="Compact"/>
        <w:numPr>
          <w:ilvl w:val="0"/>
          <w:numId w:val="1083"/>
        </w:numPr>
      </w:pPr>
      <w:r>
        <w:rPr>
          <w:b/>
          <w:bCs/>
        </w:rPr>
        <w:t xml:space="preserve">Do:</w:t>
      </w:r>
      <w:r>
        <w:t xml:space="preserve"> </w:t>
      </w:r>
      <w:r>
        <w:t xml:space="preserve">commit, reply citing the committed SHA, then push — in that order.</w:t>
      </w:r>
    </w:p>
    <w:p>
      <w:pPr>
        <w:pStyle w:val="Compact"/>
        <w:numPr>
          <w:ilvl w:val="0"/>
          <w:numId w:val="108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08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8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8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8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085"/>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85"/>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85"/>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85"/>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086"/>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86"/>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86"/>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86"/>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087"/>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87"/>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87"/>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87"/>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088"/>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88"/>
        </w:numPr>
      </w:pPr>
      <w:r>
        <w:rPr>
          <w:b/>
          <w:bCs/>
        </w:rPr>
        <w:t xml:space="preserve">Do:</w:t>
      </w:r>
      <w:r>
        <w:t xml:space="preserve"> </w:t>
      </w:r>
      <w:r>
        <w:t xml:space="preserve">post the correction to the thread that carried the escalation.</w:t>
      </w:r>
    </w:p>
    <w:p>
      <w:pPr>
        <w:pStyle w:val="Compact"/>
        <w:numPr>
          <w:ilvl w:val="0"/>
          <w:numId w:val="1088"/>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88"/>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089"/>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089"/>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089"/>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089"/>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089"/>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089"/>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090"/>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090"/>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090"/>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090"/>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42">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091"/>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91"/>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91"/>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91"/>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092"/>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92"/>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92"/>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92"/>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44"/>
    <w:bookmarkStart w:id="46"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093"/>
        </w:numPr>
      </w:pPr>
      <w:r>
        <w:t xml:space="preserve">citations, DOIs, and URLs that may have been invented</w:t>
      </w:r>
    </w:p>
    <w:p>
      <w:pPr>
        <w:pStyle w:val="Compact"/>
        <w:numPr>
          <w:ilvl w:val="0"/>
          <w:numId w:val="1093"/>
        </w:numPr>
      </w:pPr>
      <w:r>
        <w:t xml:space="preserve">functions, flags, and APIs that may not exist on the version you actually run</w:t>
      </w:r>
    </w:p>
    <w:p>
      <w:pPr>
        <w:pStyle w:val="Compact"/>
        <w:numPr>
          <w:ilvl w:val="0"/>
          <w:numId w:val="1093"/>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45">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46"/>
    <w:bookmarkStart w:id="48" w:name="references"/>
    <w:p>
      <w:pPr>
        <w:pStyle w:val="Heading1"/>
      </w:pPr>
      <w:r>
        <w:t xml:space="preserve">References</w:t>
      </w:r>
    </w:p>
    <w:bookmarkStart w:id="47" w:name="refs"/>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45"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45"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2026-08-23T01:17:38Z</dcterms:created>
  <dcterms:modified xsi:type="dcterms:W3CDTF">2026-08-23T01:17:38Z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2026-08-22 18:13:52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